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D0942" w14:textId="4F1E364C" w:rsidR="001D5857" w:rsidRPr="005E2D84" w:rsidRDefault="006D7533" w:rsidP="00164992">
      <w:pPr>
        <w:jc w:val="both"/>
        <w:rPr>
          <w:rFonts w:ascii="Arial" w:hAnsi="Arial"/>
          <w:b/>
          <w:sz w:val="24"/>
          <w:szCs w:val="24"/>
          <w:lang w:val="en-US"/>
        </w:rPr>
      </w:pPr>
      <w:r w:rsidRPr="005E2D84">
        <w:rPr>
          <w:rFonts w:ascii="Arial" w:hAnsi="Arial"/>
          <w:b/>
          <w:sz w:val="24"/>
          <w:szCs w:val="24"/>
          <w:lang w:val="en-US"/>
        </w:rPr>
        <w:t>Shifting E</w:t>
      </w:r>
      <w:r w:rsidR="00B36125" w:rsidRPr="005E2D84">
        <w:rPr>
          <w:rFonts w:ascii="Arial" w:hAnsi="Arial"/>
          <w:b/>
          <w:sz w:val="24"/>
          <w:szCs w:val="24"/>
          <w:lang w:val="en-US"/>
        </w:rPr>
        <w:t>pistemolo</w:t>
      </w:r>
      <w:r w:rsidR="001D5857" w:rsidRPr="005E2D84">
        <w:rPr>
          <w:rFonts w:ascii="Arial" w:hAnsi="Arial"/>
          <w:b/>
          <w:sz w:val="24"/>
          <w:szCs w:val="24"/>
          <w:lang w:val="en-US"/>
        </w:rPr>
        <w:t>gies</w:t>
      </w:r>
      <w:r w:rsidR="002E5038" w:rsidRPr="005E2D84">
        <w:rPr>
          <w:rFonts w:ascii="Arial" w:hAnsi="Arial"/>
          <w:b/>
          <w:sz w:val="24"/>
          <w:szCs w:val="24"/>
          <w:lang w:val="en-US"/>
        </w:rPr>
        <w:t xml:space="preserve"> in Area S</w:t>
      </w:r>
      <w:r w:rsidR="00924737" w:rsidRPr="005E2D84">
        <w:rPr>
          <w:rFonts w:ascii="Arial" w:hAnsi="Arial"/>
          <w:b/>
          <w:sz w:val="24"/>
          <w:szCs w:val="24"/>
          <w:lang w:val="en-US"/>
        </w:rPr>
        <w:t>tudies</w:t>
      </w:r>
      <w:r w:rsidR="002E5038" w:rsidRPr="005E2D84">
        <w:rPr>
          <w:rFonts w:ascii="Arial" w:hAnsi="Arial"/>
          <w:b/>
          <w:sz w:val="24"/>
          <w:szCs w:val="24"/>
          <w:lang w:val="en-US"/>
        </w:rPr>
        <w:t>: From Space to S</w:t>
      </w:r>
      <w:r w:rsidR="00AF1E91" w:rsidRPr="005E2D84">
        <w:rPr>
          <w:rFonts w:ascii="Arial" w:hAnsi="Arial"/>
          <w:b/>
          <w:sz w:val="24"/>
          <w:szCs w:val="24"/>
          <w:lang w:val="en-US"/>
        </w:rPr>
        <w:t>cale</w:t>
      </w:r>
    </w:p>
    <w:p w14:paraId="07E8F76E" w14:textId="77777777" w:rsidR="00CF7B3F" w:rsidRPr="005E2D84" w:rsidRDefault="00CF7B3F" w:rsidP="00164992">
      <w:pPr>
        <w:jc w:val="both"/>
        <w:rPr>
          <w:rFonts w:ascii="Arial" w:hAnsi="Arial"/>
          <w:i/>
          <w:lang w:val="en-US"/>
        </w:rPr>
      </w:pPr>
    </w:p>
    <w:p w14:paraId="0F68F142" w14:textId="77777777" w:rsidR="00924737" w:rsidRPr="005E2D84" w:rsidRDefault="001D5857" w:rsidP="00164992">
      <w:pPr>
        <w:jc w:val="both"/>
        <w:rPr>
          <w:rFonts w:ascii="Arial" w:hAnsi="Arial"/>
          <w:b/>
          <w:lang w:val="en-US"/>
        </w:rPr>
      </w:pPr>
      <w:r w:rsidRPr="005E2D84">
        <w:rPr>
          <w:rFonts w:ascii="Arial" w:hAnsi="Arial"/>
          <w:lang w:val="en-US"/>
        </w:rPr>
        <w:br/>
      </w:r>
      <w:r w:rsidR="00924737" w:rsidRPr="005E2D84">
        <w:rPr>
          <w:rFonts w:ascii="Arial" w:hAnsi="Arial"/>
          <w:b/>
          <w:sz w:val="24"/>
          <w:szCs w:val="24"/>
          <w:lang w:val="en-US"/>
        </w:rPr>
        <w:t>Abstract:</w:t>
      </w:r>
    </w:p>
    <w:p w14:paraId="16374795" w14:textId="77777777" w:rsidR="00CE5B9D" w:rsidRDefault="00CE5B9D" w:rsidP="00164992">
      <w:pPr>
        <w:jc w:val="both"/>
        <w:rPr>
          <w:rFonts w:ascii="Arial" w:hAnsi="Arial"/>
          <w:lang w:val="en-GB"/>
        </w:rPr>
      </w:pPr>
      <w:r w:rsidRPr="00CE5B9D">
        <w:rPr>
          <w:rFonts w:ascii="Arial" w:hAnsi="Arial"/>
          <w:lang w:val="en-GB"/>
        </w:rPr>
        <w:t xml:space="preserve">Area studies suffer from various epistemic borderlines which have been drawn and grown during decades of constructing a ‘world order’ that is ultimately defined by political power relations. The question of what constitutes am ‘area’ or a ‘region’ is a timely and contested one. Moreover, epistemic borderlines have been constructed by a hegemonic way of identifying academic disciplines. The separation between area studies and disciplines, too, is a decision based on global epistemic power relations. The following paragraphs address the constructivist dimension of area studies and disciplines. The main argument is that area studies and disciplines are in no way bound to geographical settings but derive from a politically-informed defining and ‘scaling’ of localities, ethnicities, languages, religions, and cultures. </w:t>
      </w:r>
    </w:p>
    <w:p w14:paraId="30E0F2DD" w14:textId="61C1EB7B" w:rsidR="00605AC5" w:rsidRPr="005E2D84" w:rsidRDefault="00924737" w:rsidP="00164992">
      <w:pPr>
        <w:jc w:val="both"/>
        <w:rPr>
          <w:rFonts w:ascii="Arial" w:hAnsi="Arial"/>
          <w:sz w:val="24"/>
          <w:szCs w:val="24"/>
          <w:lang w:val="en-US"/>
        </w:rPr>
      </w:pPr>
      <w:r w:rsidRPr="005E2D84">
        <w:rPr>
          <w:rFonts w:ascii="Arial" w:hAnsi="Arial"/>
          <w:b/>
          <w:sz w:val="24"/>
          <w:szCs w:val="24"/>
          <w:lang w:val="en-US"/>
        </w:rPr>
        <w:t>Keywords:</w:t>
      </w:r>
      <w:r w:rsidRPr="005E2D84">
        <w:rPr>
          <w:rFonts w:ascii="Arial" w:hAnsi="Arial"/>
          <w:sz w:val="24"/>
          <w:szCs w:val="24"/>
          <w:lang w:val="en-US"/>
        </w:rPr>
        <w:t xml:space="preserve"> area studies, disciplines, hegemony, epistemology</w:t>
      </w:r>
      <w:r w:rsidR="001D5857" w:rsidRPr="005E2D84">
        <w:rPr>
          <w:rFonts w:ascii="Arial" w:hAnsi="Arial"/>
          <w:sz w:val="24"/>
          <w:szCs w:val="24"/>
          <w:lang w:val="en-US"/>
        </w:rPr>
        <w:t> </w:t>
      </w:r>
    </w:p>
    <w:p w14:paraId="40D1D23D" w14:textId="6DA7F1CD" w:rsidR="00EB0F58" w:rsidRPr="00CF7B3F" w:rsidRDefault="00207A37" w:rsidP="00C4280A">
      <w:pPr>
        <w:pStyle w:val="ASIENAbsatz"/>
        <w:spacing w:after="200" w:line="276" w:lineRule="auto"/>
        <w:rPr>
          <w:rFonts w:ascii="Arial" w:hAnsi="Arial" w:cstheme="minorHAnsi"/>
          <w:sz w:val="22"/>
          <w:szCs w:val="22"/>
          <w:lang w:val="en-US"/>
        </w:rPr>
      </w:pPr>
      <w:r w:rsidRPr="00CF7B3F">
        <w:rPr>
          <w:rFonts w:ascii="Arial" w:hAnsi="Arial" w:cstheme="minorHAnsi"/>
          <w:sz w:val="22"/>
          <w:szCs w:val="22"/>
          <w:lang w:val="en-US"/>
        </w:rPr>
        <w:t xml:space="preserve">A debate that is </w:t>
      </w:r>
      <w:r w:rsidR="00185538" w:rsidRPr="00CF7B3F">
        <w:rPr>
          <w:rFonts w:ascii="Arial" w:hAnsi="Arial" w:cstheme="minorHAnsi"/>
          <w:sz w:val="22"/>
          <w:szCs w:val="22"/>
          <w:lang w:val="en-US"/>
        </w:rPr>
        <w:t>well established</w:t>
      </w:r>
      <w:r w:rsidRPr="00CF7B3F">
        <w:rPr>
          <w:rFonts w:ascii="Arial" w:hAnsi="Arial" w:cstheme="minorHAnsi"/>
          <w:sz w:val="22"/>
          <w:szCs w:val="22"/>
          <w:lang w:val="en-US"/>
        </w:rPr>
        <w:t xml:space="preserve"> and </w:t>
      </w:r>
      <w:r w:rsidR="00185538" w:rsidRPr="00CF7B3F">
        <w:rPr>
          <w:rFonts w:ascii="Arial" w:hAnsi="Arial" w:cstheme="minorHAnsi"/>
          <w:sz w:val="22"/>
          <w:szCs w:val="22"/>
          <w:lang w:val="en-US"/>
        </w:rPr>
        <w:t>continues to arouse</w:t>
      </w:r>
      <w:r w:rsidRPr="00CF7B3F">
        <w:rPr>
          <w:rFonts w:ascii="Arial" w:hAnsi="Arial" w:cstheme="minorHAnsi"/>
          <w:sz w:val="22"/>
          <w:szCs w:val="22"/>
          <w:lang w:val="en-US"/>
        </w:rPr>
        <w:t xml:space="preserve"> attraction is the debate </w:t>
      </w:r>
      <w:r w:rsidR="00EB0F58" w:rsidRPr="00CF7B3F">
        <w:rPr>
          <w:rFonts w:ascii="Arial" w:hAnsi="Arial" w:cstheme="minorHAnsi"/>
          <w:sz w:val="22"/>
          <w:szCs w:val="22"/>
          <w:lang w:val="en-US"/>
        </w:rPr>
        <w:t xml:space="preserve">over the questions of how, why, and to what end disciplines and area studies approaches should find a </w:t>
      </w:r>
      <w:r w:rsidRPr="00CF7B3F">
        <w:rPr>
          <w:rFonts w:ascii="Arial" w:hAnsi="Arial" w:cstheme="minorHAnsi"/>
          <w:sz w:val="22"/>
          <w:szCs w:val="22"/>
          <w:lang w:val="en-US"/>
        </w:rPr>
        <w:t xml:space="preserve">‘healthy’ </w:t>
      </w:r>
      <w:r w:rsidR="00EB0F58" w:rsidRPr="00CF7B3F">
        <w:rPr>
          <w:rFonts w:ascii="Arial" w:hAnsi="Arial" w:cstheme="minorHAnsi"/>
          <w:sz w:val="22"/>
          <w:szCs w:val="22"/>
          <w:lang w:val="en-US"/>
        </w:rPr>
        <w:t xml:space="preserve">relationship with </w:t>
      </w:r>
      <w:r w:rsidRPr="00CF7B3F">
        <w:rPr>
          <w:rFonts w:ascii="Arial" w:hAnsi="Arial" w:cstheme="minorHAnsi"/>
          <w:sz w:val="22"/>
          <w:szCs w:val="22"/>
          <w:lang w:val="en-US"/>
        </w:rPr>
        <w:t>one</w:t>
      </w:r>
      <w:r w:rsidR="00EB0F58" w:rsidRPr="00CF7B3F">
        <w:rPr>
          <w:rFonts w:ascii="Arial" w:hAnsi="Arial" w:cstheme="minorHAnsi"/>
          <w:sz w:val="22"/>
          <w:szCs w:val="22"/>
          <w:lang w:val="en-US"/>
        </w:rPr>
        <w:t xml:space="preserve"> other</w:t>
      </w:r>
      <w:r w:rsidRPr="00CF7B3F">
        <w:rPr>
          <w:rFonts w:ascii="Arial" w:hAnsi="Arial" w:cstheme="minorHAnsi"/>
          <w:sz w:val="22"/>
          <w:szCs w:val="22"/>
          <w:lang w:val="en-US"/>
        </w:rPr>
        <w:t>.</w:t>
      </w:r>
      <w:r w:rsidR="00C4280A">
        <w:rPr>
          <w:rStyle w:val="Endnotenzeichen"/>
          <w:rFonts w:ascii="Arial" w:hAnsi="Arial" w:cstheme="minorHAnsi"/>
          <w:sz w:val="22"/>
          <w:szCs w:val="22"/>
          <w:lang w:val="en-US"/>
        </w:rPr>
        <w:endnoteReference w:id="1"/>
      </w:r>
      <w:r w:rsidRPr="00CF7B3F">
        <w:rPr>
          <w:rFonts w:ascii="Arial" w:hAnsi="Arial" w:cstheme="minorHAnsi"/>
          <w:sz w:val="22"/>
          <w:szCs w:val="22"/>
          <w:lang w:val="en-US"/>
        </w:rPr>
        <w:t xml:space="preserve"> The background to the narrative of area studies and disciplines as ‘strange but complementary bed fellows’ goes back into pre-wo</w:t>
      </w:r>
      <w:r w:rsidR="00A2303C" w:rsidRPr="00CF7B3F">
        <w:rPr>
          <w:rFonts w:ascii="Arial" w:hAnsi="Arial" w:cstheme="minorHAnsi"/>
          <w:sz w:val="22"/>
          <w:szCs w:val="22"/>
          <w:lang w:val="en-US"/>
        </w:rPr>
        <w:t>rld war II decades and has provok</w:t>
      </w:r>
      <w:r w:rsidRPr="00CF7B3F">
        <w:rPr>
          <w:rFonts w:ascii="Arial" w:hAnsi="Arial" w:cstheme="minorHAnsi"/>
          <w:sz w:val="22"/>
          <w:szCs w:val="22"/>
          <w:lang w:val="en-US"/>
        </w:rPr>
        <w:t>ed fresh attention in the course of alleged ‘crises’ in both the disciplines and the area studies</w:t>
      </w:r>
      <w:r w:rsidR="009A1716" w:rsidRPr="00CF7B3F">
        <w:rPr>
          <w:rFonts w:ascii="Arial" w:hAnsi="Arial" w:cstheme="minorHAnsi"/>
          <w:sz w:val="22"/>
          <w:szCs w:val="22"/>
          <w:lang w:val="en-US"/>
        </w:rPr>
        <w:t>. The status of area studies is</w:t>
      </w:r>
      <w:r w:rsidRPr="00CF7B3F">
        <w:rPr>
          <w:rFonts w:ascii="Arial" w:hAnsi="Arial" w:cstheme="minorHAnsi"/>
          <w:sz w:val="22"/>
          <w:szCs w:val="22"/>
          <w:lang w:val="en-US"/>
        </w:rPr>
        <w:t xml:space="preserve">, moreover, related </w:t>
      </w:r>
      <w:r w:rsidR="006C179D" w:rsidRPr="00CF7B3F">
        <w:rPr>
          <w:rFonts w:ascii="Arial" w:hAnsi="Arial" w:cstheme="minorHAnsi"/>
          <w:sz w:val="22"/>
          <w:szCs w:val="22"/>
          <w:lang w:val="en-US"/>
        </w:rPr>
        <w:t xml:space="preserve">to </w:t>
      </w:r>
      <w:r w:rsidR="009A1716" w:rsidRPr="00CF7B3F">
        <w:rPr>
          <w:rFonts w:ascii="Arial" w:hAnsi="Arial" w:cstheme="minorHAnsi"/>
          <w:sz w:val="22"/>
          <w:szCs w:val="22"/>
          <w:lang w:val="en-US"/>
        </w:rPr>
        <w:t xml:space="preserve">(if not dependent on) </w:t>
      </w:r>
      <w:r w:rsidR="006C179D" w:rsidRPr="00CF7B3F">
        <w:rPr>
          <w:rFonts w:ascii="Arial" w:hAnsi="Arial" w:cstheme="minorHAnsi"/>
          <w:sz w:val="22"/>
          <w:szCs w:val="22"/>
          <w:lang w:val="en-US"/>
        </w:rPr>
        <w:t>the political importance which</w:t>
      </w:r>
      <w:r w:rsidRPr="00CF7B3F">
        <w:rPr>
          <w:rFonts w:ascii="Arial" w:hAnsi="Arial" w:cstheme="minorHAnsi"/>
          <w:sz w:val="22"/>
          <w:szCs w:val="22"/>
          <w:lang w:val="en-US"/>
        </w:rPr>
        <w:t xml:space="preserve"> </w:t>
      </w:r>
      <w:r w:rsidR="009A1716" w:rsidRPr="00CF7B3F">
        <w:rPr>
          <w:rFonts w:ascii="Arial" w:hAnsi="Arial" w:cstheme="minorHAnsi"/>
          <w:sz w:val="22"/>
          <w:szCs w:val="22"/>
          <w:lang w:val="en-US"/>
        </w:rPr>
        <w:t xml:space="preserve">its </w:t>
      </w:r>
      <w:r w:rsidRPr="00CF7B3F">
        <w:rPr>
          <w:rFonts w:ascii="Arial" w:hAnsi="Arial" w:cstheme="minorHAnsi"/>
          <w:sz w:val="22"/>
          <w:szCs w:val="22"/>
          <w:lang w:val="en-US"/>
        </w:rPr>
        <w:t xml:space="preserve">academic endeavors are bestowed with </w:t>
      </w:r>
      <w:r w:rsidR="006044AD" w:rsidRPr="00CF7B3F">
        <w:rPr>
          <w:rFonts w:ascii="Arial" w:hAnsi="Arial" w:cstheme="minorHAnsi"/>
          <w:sz w:val="22"/>
          <w:szCs w:val="22"/>
          <w:lang w:val="en-US"/>
        </w:rPr>
        <w:t>–</w:t>
      </w:r>
      <w:r w:rsidRPr="00CF7B3F">
        <w:rPr>
          <w:rFonts w:ascii="Arial" w:hAnsi="Arial" w:cstheme="minorHAnsi"/>
          <w:sz w:val="22"/>
          <w:szCs w:val="22"/>
          <w:lang w:val="en-US"/>
        </w:rPr>
        <w:t xml:space="preserve"> </w:t>
      </w:r>
      <w:r w:rsidR="006044AD" w:rsidRPr="00CF7B3F">
        <w:rPr>
          <w:rFonts w:ascii="Arial" w:hAnsi="Arial" w:cstheme="minorHAnsi"/>
          <w:sz w:val="22"/>
          <w:szCs w:val="22"/>
          <w:lang w:val="en-US"/>
        </w:rPr>
        <w:t xml:space="preserve">boiling down to </w:t>
      </w:r>
      <w:r w:rsidR="005656F2" w:rsidRPr="00CF7B3F">
        <w:rPr>
          <w:rFonts w:ascii="Arial" w:hAnsi="Arial" w:cstheme="minorHAnsi"/>
          <w:sz w:val="22"/>
          <w:szCs w:val="22"/>
          <w:lang w:val="en-US"/>
        </w:rPr>
        <w:t>an assignation of</w:t>
      </w:r>
      <w:r w:rsidR="006044AD" w:rsidRPr="00CF7B3F">
        <w:rPr>
          <w:rFonts w:ascii="Arial" w:hAnsi="Arial" w:cstheme="minorHAnsi"/>
          <w:sz w:val="22"/>
          <w:szCs w:val="22"/>
          <w:lang w:val="en-US"/>
        </w:rPr>
        <w:t xml:space="preserve"> the relevance of area studies by </w:t>
      </w:r>
      <w:r w:rsidR="006C179D" w:rsidRPr="00CF7B3F">
        <w:rPr>
          <w:rFonts w:ascii="Arial" w:hAnsi="Arial" w:cstheme="minorHAnsi"/>
          <w:sz w:val="22"/>
          <w:szCs w:val="22"/>
          <w:lang w:val="en-US"/>
        </w:rPr>
        <w:t>either</w:t>
      </w:r>
      <w:r w:rsidR="006044AD" w:rsidRPr="00CF7B3F">
        <w:rPr>
          <w:rFonts w:ascii="Arial" w:hAnsi="Arial" w:cstheme="minorHAnsi"/>
          <w:sz w:val="22"/>
          <w:szCs w:val="22"/>
          <w:lang w:val="en-US"/>
        </w:rPr>
        <w:t xml:space="preserve"> increasing or reducing the public funding for it. The ups and downs in area studies funding become evident in various shapes and are currently visible in the huge sums that are allocated for studies on the Middle East and North Africa (MENA region). They are mostly </w:t>
      </w:r>
      <w:r w:rsidR="005B7955" w:rsidRPr="00CF7B3F">
        <w:rPr>
          <w:rFonts w:ascii="Arial" w:hAnsi="Arial" w:cstheme="minorHAnsi"/>
          <w:sz w:val="22"/>
          <w:szCs w:val="22"/>
          <w:lang w:val="en-US"/>
        </w:rPr>
        <w:t>earmarked for projects that serve</w:t>
      </w:r>
      <w:r w:rsidR="006044AD" w:rsidRPr="00CF7B3F">
        <w:rPr>
          <w:rFonts w:ascii="Arial" w:hAnsi="Arial" w:cstheme="minorHAnsi"/>
          <w:sz w:val="22"/>
          <w:szCs w:val="22"/>
          <w:lang w:val="en-US"/>
        </w:rPr>
        <w:t xml:space="preserve"> to accompany and flank political and social change i</w:t>
      </w:r>
      <w:r w:rsidR="005656F2" w:rsidRPr="00CF7B3F">
        <w:rPr>
          <w:rFonts w:ascii="Arial" w:hAnsi="Arial" w:cstheme="minorHAnsi"/>
          <w:sz w:val="22"/>
          <w:szCs w:val="22"/>
          <w:lang w:val="en-US"/>
        </w:rPr>
        <w:t xml:space="preserve">n the wake of the Arab Spring. This does not come as a surprise. </w:t>
      </w:r>
      <w:r w:rsidR="00621A15" w:rsidRPr="00CF7B3F">
        <w:rPr>
          <w:rFonts w:ascii="Arial" w:hAnsi="Arial" w:cstheme="minorHAnsi"/>
          <w:sz w:val="22"/>
          <w:szCs w:val="22"/>
          <w:lang w:val="en-US"/>
        </w:rPr>
        <w:t>Development, political transition, social change, conflict resolution, post-conflict politics, transitional justice, state-building, peace-building, instit</w:t>
      </w:r>
      <w:r w:rsidR="005B7955" w:rsidRPr="00CF7B3F">
        <w:rPr>
          <w:rFonts w:ascii="Arial" w:hAnsi="Arial" w:cstheme="minorHAnsi"/>
          <w:sz w:val="22"/>
          <w:szCs w:val="22"/>
          <w:lang w:val="en-US"/>
        </w:rPr>
        <w:t xml:space="preserve">ution-building and the like are </w:t>
      </w:r>
      <w:r w:rsidR="00621A15" w:rsidRPr="00CF7B3F">
        <w:rPr>
          <w:rFonts w:ascii="Arial" w:hAnsi="Arial" w:cstheme="minorHAnsi"/>
          <w:sz w:val="22"/>
          <w:szCs w:val="22"/>
          <w:lang w:val="en-US"/>
        </w:rPr>
        <w:t xml:space="preserve">topics </w:t>
      </w:r>
      <w:r w:rsidR="005B7955" w:rsidRPr="00CF7B3F">
        <w:rPr>
          <w:rFonts w:ascii="Arial" w:hAnsi="Arial" w:cstheme="minorHAnsi"/>
          <w:sz w:val="22"/>
          <w:szCs w:val="22"/>
          <w:lang w:val="en-US"/>
        </w:rPr>
        <w:t xml:space="preserve">of constant attention </w:t>
      </w:r>
      <w:r w:rsidR="00621A15" w:rsidRPr="00CF7B3F">
        <w:rPr>
          <w:rFonts w:ascii="Arial" w:hAnsi="Arial" w:cstheme="minorHAnsi"/>
          <w:sz w:val="22"/>
          <w:szCs w:val="22"/>
          <w:lang w:val="en-US"/>
        </w:rPr>
        <w:t xml:space="preserve">which require a solid foundation </w:t>
      </w:r>
      <w:r w:rsidR="005B7955" w:rsidRPr="00CF7B3F">
        <w:rPr>
          <w:rFonts w:ascii="Arial" w:hAnsi="Arial" w:cstheme="minorHAnsi"/>
          <w:sz w:val="22"/>
          <w:szCs w:val="22"/>
          <w:lang w:val="en-US"/>
        </w:rPr>
        <w:t>in local and context knowledge. A</w:t>
      </w:r>
      <w:r w:rsidR="005656F2" w:rsidRPr="00CF7B3F">
        <w:rPr>
          <w:rFonts w:ascii="Arial" w:hAnsi="Arial" w:cstheme="minorHAnsi"/>
          <w:sz w:val="22"/>
          <w:szCs w:val="22"/>
          <w:lang w:val="en-US"/>
        </w:rPr>
        <w:t>nd a</w:t>
      </w:r>
      <w:r w:rsidR="005B7955" w:rsidRPr="00CF7B3F">
        <w:rPr>
          <w:rFonts w:ascii="Arial" w:hAnsi="Arial" w:cstheme="minorHAnsi"/>
          <w:sz w:val="22"/>
          <w:szCs w:val="22"/>
          <w:lang w:val="en-US"/>
        </w:rPr>
        <w:t xml:space="preserve">ccordingly, the disciplines of social sciences (and humanities to a lesser extent) have become </w:t>
      </w:r>
      <w:r w:rsidR="00672229" w:rsidRPr="00CF7B3F">
        <w:rPr>
          <w:rFonts w:ascii="Arial" w:hAnsi="Arial" w:cstheme="minorHAnsi"/>
          <w:sz w:val="22"/>
          <w:szCs w:val="22"/>
          <w:lang w:val="en-US"/>
        </w:rPr>
        <w:t>almost ‘natural’ partner</w:t>
      </w:r>
      <w:r w:rsidR="005B7955" w:rsidRPr="00CF7B3F">
        <w:rPr>
          <w:rFonts w:ascii="Arial" w:hAnsi="Arial" w:cstheme="minorHAnsi"/>
          <w:sz w:val="22"/>
          <w:szCs w:val="22"/>
          <w:lang w:val="en-US"/>
        </w:rPr>
        <w:t>s</w:t>
      </w:r>
      <w:r w:rsidR="00672229" w:rsidRPr="00CF7B3F">
        <w:rPr>
          <w:rFonts w:ascii="Arial" w:hAnsi="Arial" w:cstheme="minorHAnsi"/>
          <w:sz w:val="22"/>
          <w:szCs w:val="22"/>
          <w:lang w:val="en-US"/>
        </w:rPr>
        <w:t xml:space="preserve"> of</w:t>
      </w:r>
      <w:r w:rsidR="005B7955" w:rsidRPr="00CF7B3F">
        <w:rPr>
          <w:rFonts w:ascii="Arial" w:hAnsi="Arial" w:cstheme="minorHAnsi"/>
          <w:sz w:val="22"/>
          <w:szCs w:val="22"/>
          <w:lang w:val="en-US"/>
        </w:rPr>
        <w:t xml:space="preserve"> area studies. Yet the partnership is not always working smoothly. A tension in</w:t>
      </w:r>
      <w:r w:rsidR="00EB0F58" w:rsidRPr="00CF7B3F">
        <w:rPr>
          <w:rFonts w:ascii="Arial" w:hAnsi="Arial" w:cstheme="minorHAnsi"/>
          <w:sz w:val="22"/>
          <w:szCs w:val="22"/>
          <w:lang w:val="en-US"/>
        </w:rPr>
        <w:t xml:space="preserve"> the relationship between disciplines and area studies revolves</w:t>
      </w:r>
      <w:r w:rsidR="005B7955" w:rsidRPr="00CF7B3F">
        <w:rPr>
          <w:rFonts w:ascii="Arial" w:hAnsi="Arial" w:cstheme="minorHAnsi"/>
          <w:sz w:val="22"/>
          <w:szCs w:val="22"/>
          <w:lang w:val="en-US"/>
        </w:rPr>
        <w:t>, for instance,</w:t>
      </w:r>
      <w:r w:rsidR="001609F2" w:rsidRPr="00CF7B3F">
        <w:rPr>
          <w:rFonts w:ascii="Arial" w:hAnsi="Arial" w:cstheme="minorHAnsi"/>
          <w:sz w:val="22"/>
          <w:szCs w:val="22"/>
          <w:lang w:val="en-US"/>
        </w:rPr>
        <w:t xml:space="preserve"> around the</w:t>
      </w:r>
      <w:r w:rsidR="00EB0F58" w:rsidRPr="00CF7B3F">
        <w:rPr>
          <w:rFonts w:ascii="Arial" w:hAnsi="Arial" w:cstheme="minorHAnsi"/>
          <w:sz w:val="22"/>
          <w:szCs w:val="22"/>
          <w:lang w:val="en-US"/>
        </w:rPr>
        <w:t xml:space="preserve"> issues of theory and methodology. </w:t>
      </w:r>
      <w:r w:rsidR="00376070" w:rsidRPr="00CF7B3F">
        <w:rPr>
          <w:rFonts w:ascii="Arial" w:hAnsi="Arial" w:cstheme="minorHAnsi"/>
          <w:sz w:val="22"/>
          <w:szCs w:val="22"/>
          <w:lang w:val="en-US"/>
        </w:rPr>
        <w:t xml:space="preserve">Does area research have to make use of disciplinary-based theories, concepts, and methods? </w:t>
      </w:r>
      <w:r w:rsidR="006C179D" w:rsidRPr="00CF7B3F">
        <w:rPr>
          <w:rFonts w:ascii="Arial" w:hAnsi="Arial" w:cstheme="minorHAnsi"/>
          <w:sz w:val="22"/>
          <w:szCs w:val="22"/>
          <w:lang w:val="en-US"/>
        </w:rPr>
        <w:t>Or, can it do without them –</w:t>
      </w:r>
      <w:r w:rsidR="00376070" w:rsidRPr="00CF7B3F">
        <w:rPr>
          <w:rFonts w:ascii="Arial" w:hAnsi="Arial" w:cstheme="minorHAnsi"/>
          <w:sz w:val="22"/>
          <w:szCs w:val="22"/>
          <w:lang w:val="en-US"/>
        </w:rPr>
        <w:t xml:space="preserve"> relying instead on a paradigm that takes the </w:t>
      </w:r>
      <w:r w:rsidR="006C179D" w:rsidRPr="00CF7B3F">
        <w:rPr>
          <w:rFonts w:ascii="Arial" w:hAnsi="Arial" w:cstheme="minorHAnsi"/>
          <w:sz w:val="22"/>
          <w:szCs w:val="22"/>
          <w:lang w:val="en-US"/>
        </w:rPr>
        <w:t>‘</w:t>
      </w:r>
      <w:r w:rsidR="00376070" w:rsidRPr="00CF7B3F">
        <w:rPr>
          <w:rFonts w:ascii="Arial" w:hAnsi="Arial" w:cstheme="minorHAnsi"/>
          <w:sz w:val="22"/>
          <w:szCs w:val="22"/>
          <w:lang w:val="en-US"/>
        </w:rPr>
        <w:t>field</w:t>
      </w:r>
      <w:r w:rsidR="006C179D" w:rsidRPr="00CF7B3F">
        <w:rPr>
          <w:rFonts w:ascii="Arial" w:hAnsi="Arial" w:cstheme="minorHAnsi"/>
          <w:sz w:val="22"/>
          <w:szCs w:val="22"/>
          <w:lang w:val="en-US"/>
        </w:rPr>
        <w:t>’</w:t>
      </w:r>
      <w:r w:rsidR="00376070" w:rsidRPr="00CF7B3F">
        <w:rPr>
          <w:rFonts w:ascii="Arial" w:hAnsi="Arial" w:cstheme="minorHAnsi"/>
          <w:sz w:val="22"/>
          <w:szCs w:val="22"/>
          <w:lang w:val="en-US"/>
        </w:rPr>
        <w:t xml:space="preserve"> as a realm of encounter and thus dispenses with a translation of ‘</w:t>
      </w:r>
      <w:proofErr w:type="spellStart"/>
      <w:r w:rsidR="00376070" w:rsidRPr="00CF7B3F">
        <w:rPr>
          <w:rFonts w:ascii="Arial" w:hAnsi="Arial" w:cstheme="minorHAnsi"/>
          <w:sz w:val="22"/>
          <w:szCs w:val="22"/>
          <w:lang w:val="en-US"/>
        </w:rPr>
        <w:t>unconceptualized</w:t>
      </w:r>
      <w:proofErr w:type="spellEnd"/>
      <w:r w:rsidR="00376070" w:rsidRPr="00CF7B3F">
        <w:rPr>
          <w:rFonts w:ascii="Arial" w:hAnsi="Arial" w:cstheme="minorHAnsi"/>
          <w:sz w:val="22"/>
          <w:szCs w:val="22"/>
          <w:lang w:val="en-US"/>
        </w:rPr>
        <w:t>’ phenomena into the theoretical terminology of a particular discipline</w:t>
      </w:r>
      <w:r w:rsidR="005656F2" w:rsidRPr="00CF7B3F">
        <w:rPr>
          <w:rFonts w:ascii="Arial" w:hAnsi="Arial" w:cstheme="minorHAnsi"/>
          <w:sz w:val="22"/>
          <w:szCs w:val="22"/>
          <w:lang w:val="en-US"/>
        </w:rPr>
        <w:t>?</w:t>
      </w:r>
      <w:r w:rsidR="005B7955" w:rsidRPr="00CF7B3F">
        <w:rPr>
          <w:rFonts w:ascii="Arial" w:hAnsi="Arial" w:cstheme="minorHAnsi"/>
          <w:sz w:val="22"/>
          <w:szCs w:val="22"/>
          <w:lang w:val="en-US"/>
        </w:rPr>
        <w:t xml:space="preserve"> </w:t>
      </w:r>
      <w:r w:rsidR="009E7A1D" w:rsidRPr="00CF7B3F">
        <w:rPr>
          <w:rFonts w:ascii="Arial" w:hAnsi="Arial" w:cstheme="minorHAnsi"/>
          <w:sz w:val="22"/>
          <w:szCs w:val="22"/>
          <w:lang w:val="en-US"/>
        </w:rPr>
        <w:t>While these are vital questions that evoke considerable contention in academic debates, t</w:t>
      </w:r>
      <w:r w:rsidR="00376070" w:rsidRPr="00CF7B3F">
        <w:rPr>
          <w:rFonts w:ascii="Arial" w:hAnsi="Arial" w:cstheme="minorHAnsi"/>
          <w:sz w:val="22"/>
          <w:szCs w:val="22"/>
          <w:lang w:val="en-US"/>
        </w:rPr>
        <w:t>he days of mutual accusation — with the disciplines claiming that area studies are free of theoretical and methodological reflection, and area studies scholars rejecting the arrival at allegedly universal theories without their being grounded in proper local expertise</w:t>
      </w:r>
      <w:r w:rsidR="00DF0986" w:rsidRPr="00CF7B3F">
        <w:rPr>
          <w:rStyle w:val="Endnotenzeichen"/>
          <w:rFonts w:ascii="Arial" w:hAnsi="Arial" w:cstheme="minorHAnsi"/>
          <w:sz w:val="22"/>
          <w:szCs w:val="22"/>
          <w:lang w:val="en-US"/>
        </w:rPr>
        <w:endnoteReference w:id="2"/>
      </w:r>
      <w:r w:rsidR="00DF0986" w:rsidRPr="00CF7B3F">
        <w:rPr>
          <w:rFonts w:ascii="Arial" w:hAnsi="Arial" w:cstheme="minorHAnsi"/>
          <w:sz w:val="22"/>
          <w:szCs w:val="22"/>
          <w:lang w:val="en-US"/>
        </w:rPr>
        <w:t xml:space="preserve"> </w:t>
      </w:r>
      <w:r w:rsidR="00376070" w:rsidRPr="00CF7B3F">
        <w:rPr>
          <w:rFonts w:ascii="Arial" w:hAnsi="Arial" w:cstheme="minorHAnsi"/>
          <w:sz w:val="22"/>
          <w:szCs w:val="22"/>
          <w:lang w:val="en-US"/>
        </w:rPr>
        <w:t xml:space="preserve">— have passed. </w:t>
      </w:r>
      <w:r w:rsidR="009E7A1D" w:rsidRPr="00CF7B3F">
        <w:rPr>
          <w:rFonts w:ascii="Arial" w:hAnsi="Arial" w:cstheme="minorHAnsi"/>
          <w:sz w:val="22"/>
          <w:szCs w:val="22"/>
          <w:lang w:val="en-US"/>
        </w:rPr>
        <w:t>Today</w:t>
      </w:r>
      <w:r w:rsidR="00376070" w:rsidRPr="00CF7B3F">
        <w:rPr>
          <w:rFonts w:ascii="Arial" w:hAnsi="Arial" w:cstheme="minorHAnsi"/>
          <w:sz w:val="22"/>
          <w:szCs w:val="22"/>
          <w:lang w:val="en-US"/>
        </w:rPr>
        <w:t>, a</w:t>
      </w:r>
      <w:r w:rsidR="00EB0F58" w:rsidRPr="00CF7B3F">
        <w:rPr>
          <w:rFonts w:ascii="Arial" w:hAnsi="Arial" w:cstheme="minorHAnsi"/>
          <w:sz w:val="22"/>
          <w:szCs w:val="22"/>
          <w:lang w:val="en-US"/>
        </w:rPr>
        <w:t xml:space="preserve"> shared understanding </w:t>
      </w:r>
      <w:r w:rsidR="00376070" w:rsidRPr="00CF7B3F">
        <w:rPr>
          <w:rFonts w:ascii="Arial" w:hAnsi="Arial" w:cstheme="minorHAnsi"/>
          <w:sz w:val="22"/>
          <w:szCs w:val="22"/>
          <w:lang w:val="en-US"/>
        </w:rPr>
        <w:t xml:space="preserve">exists </w:t>
      </w:r>
      <w:r w:rsidR="009E7A1D" w:rsidRPr="00CF7B3F">
        <w:rPr>
          <w:rFonts w:ascii="Arial" w:hAnsi="Arial" w:cstheme="minorHAnsi"/>
          <w:sz w:val="22"/>
          <w:szCs w:val="22"/>
          <w:lang w:val="en-US"/>
        </w:rPr>
        <w:t xml:space="preserve">at least </w:t>
      </w:r>
      <w:r w:rsidR="00376070" w:rsidRPr="00CF7B3F">
        <w:rPr>
          <w:rFonts w:ascii="Arial" w:hAnsi="Arial" w:cstheme="minorHAnsi"/>
          <w:sz w:val="22"/>
          <w:szCs w:val="22"/>
          <w:lang w:val="en-US"/>
        </w:rPr>
        <w:t xml:space="preserve">with regard to the necessity of empirical findings. </w:t>
      </w:r>
      <w:r w:rsidR="001609F2" w:rsidRPr="00CF7B3F">
        <w:rPr>
          <w:rFonts w:ascii="Arial" w:hAnsi="Arial" w:cstheme="minorHAnsi"/>
          <w:sz w:val="22"/>
          <w:szCs w:val="22"/>
          <w:lang w:val="en-US"/>
        </w:rPr>
        <w:t xml:space="preserve">In Europe, it is almost commonly accepted that an overtly Eurocentric perspective on ‘the rest’ of the world will not lead to clear pictures, but that, at the same time, a staunchly defended cultural relativism is equally </w:t>
      </w:r>
      <w:r w:rsidR="001609F2" w:rsidRPr="00CF7B3F">
        <w:rPr>
          <w:rFonts w:ascii="Arial" w:hAnsi="Arial" w:cstheme="minorHAnsi"/>
          <w:sz w:val="22"/>
          <w:szCs w:val="22"/>
          <w:lang w:val="en-US"/>
        </w:rPr>
        <w:lastRenderedPageBreak/>
        <w:t>misleading. The parameters of global knowledge production have arrived at a critical juncture and concepts do not travel as easy any more from one part of the wor</w:t>
      </w:r>
      <w:r w:rsidR="006C179D" w:rsidRPr="00CF7B3F">
        <w:rPr>
          <w:rFonts w:ascii="Arial" w:hAnsi="Arial" w:cstheme="minorHAnsi"/>
          <w:sz w:val="22"/>
          <w:szCs w:val="22"/>
          <w:lang w:val="en-US"/>
        </w:rPr>
        <w:t>l</w:t>
      </w:r>
      <w:r w:rsidR="001609F2" w:rsidRPr="00CF7B3F">
        <w:rPr>
          <w:rFonts w:ascii="Arial" w:hAnsi="Arial" w:cstheme="minorHAnsi"/>
          <w:sz w:val="22"/>
          <w:szCs w:val="22"/>
          <w:lang w:val="en-US"/>
        </w:rPr>
        <w:t xml:space="preserve">d to another. </w:t>
      </w:r>
      <w:r w:rsidR="00376070" w:rsidRPr="00CF7B3F">
        <w:rPr>
          <w:rFonts w:ascii="Arial" w:hAnsi="Arial" w:cstheme="minorHAnsi"/>
          <w:sz w:val="22"/>
          <w:szCs w:val="22"/>
          <w:lang w:val="en-US"/>
        </w:rPr>
        <w:t>O</w:t>
      </w:r>
      <w:r w:rsidR="00EB0F58" w:rsidRPr="00CF7B3F">
        <w:rPr>
          <w:rFonts w:ascii="Arial" w:hAnsi="Arial" w:cstheme="minorHAnsi"/>
          <w:sz w:val="22"/>
          <w:szCs w:val="22"/>
          <w:lang w:val="en-US"/>
        </w:rPr>
        <w:t>n the part of both disciplinary-oriented scholars and area exp</w:t>
      </w:r>
      <w:r w:rsidR="00376070" w:rsidRPr="00CF7B3F">
        <w:rPr>
          <w:rFonts w:ascii="Arial" w:hAnsi="Arial" w:cstheme="minorHAnsi"/>
          <w:sz w:val="22"/>
          <w:szCs w:val="22"/>
          <w:lang w:val="en-US"/>
        </w:rPr>
        <w:t>erts</w:t>
      </w:r>
      <w:r w:rsidR="00EB0F58" w:rsidRPr="00CF7B3F">
        <w:rPr>
          <w:rFonts w:ascii="Arial" w:hAnsi="Arial" w:cstheme="minorHAnsi"/>
          <w:sz w:val="22"/>
          <w:szCs w:val="22"/>
          <w:lang w:val="en-US"/>
        </w:rPr>
        <w:t xml:space="preserve"> the necessity of </w:t>
      </w:r>
      <w:r w:rsidR="009E7A1D" w:rsidRPr="00CF7B3F">
        <w:rPr>
          <w:rFonts w:ascii="Arial" w:hAnsi="Arial" w:cstheme="minorHAnsi"/>
          <w:sz w:val="22"/>
          <w:szCs w:val="22"/>
          <w:lang w:val="en-US"/>
        </w:rPr>
        <w:t>root</w:t>
      </w:r>
      <w:r w:rsidR="00EB0F58" w:rsidRPr="00CF7B3F">
        <w:rPr>
          <w:rFonts w:ascii="Arial" w:hAnsi="Arial" w:cstheme="minorHAnsi"/>
          <w:sz w:val="22"/>
          <w:szCs w:val="22"/>
          <w:lang w:val="en-US"/>
        </w:rPr>
        <w:t>ing</w:t>
      </w:r>
      <w:r w:rsidR="009E7A1D" w:rsidRPr="00CF7B3F">
        <w:rPr>
          <w:rFonts w:ascii="Arial" w:hAnsi="Arial" w:cstheme="minorHAnsi"/>
          <w:sz w:val="22"/>
          <w:szCs w:val="22"/>
          <w:lang w:val="en-US"/>
        </w:rPr>
        <w:t xml:space="preserve"> the generation of theory in</w:t>
      </w:r>
      <w:r w:rsidR="00EB0F58" w:rsidRPr="00CF7B3F">
        <w:rPr>
          <w:rFonts w:ascii="Arial" w:hAnsi="Arial" w:cstheme="minorHAnsi"/>
          <w:sz w:val="22"/>
          <w:szCs w:val="22"/>
          <w:lang w:val="en-US"/>
        </w:rPr>
        <w:t xml:space="preserve"> empirical findings</w:t>
      </w:r>
      <w:r w:rsidR="00376070" w:rsidRPr="00CF7B3F">
        <w:rPr>
          <w:rFonts w:ascii="Arial" w:hAnsi="Arial" w:cstheme="minorHAnsi"/>
          <w:sz w:val="22"/>
          <w:szCs w:val="22"/>
          <w:lang w:val="en-US"/>
        </w:rPr>
        <w:t xml:space="preserve"> is acknowledged</w:t>
      </w:r>
      <w:r w:rsidR="009E7A1D" w:rsidRPr="00CF7B3F">
        <w:rPr>
          <w:rFonts w:ascii="Arial" w:hAnsi="Arial" w:cstheme="minorHAnsi"/>
          <w:sz w:val="22"/>
          <w:szCs w:val="22"/>
          <w:lang w:val="en-US"/>
        </w:rPr>
        <w:t>. The same counts</w:t>
      </w:r>
      <w:r w:rsidR="00EB0F58" w:rsidRPr="00CF7B3F">
        <w:rPr>
          <w:rFonts w:ascii="Arial" w:hAnsi="Arial" w:cstheme="minorHAnsi"/>
          <w:sz w:val="22"/>
          <w:szCs w:val="22"/>
          <w:lang w:val="en-US"/>
        </w:rPr>
        <w:t xml:space="preserve"> </w:t>
      </w:r>
      <w:r w:rsidR="00376070" w:rsidRPr="00CF7B3F">
        <w:rPr>
          <w:rFonts w:ascii="Arial" w:hAnsi="Arial" w:cstheme="minorHAnsi"/>
          <w:sz w:val="22"/>
          <w:szCs w:val="22"/>
          <w:lang w:val="en-US"/>
        </w:rPr>
        <w:t xml:space="preserve">for the exercise of </w:t>
      </w:r>
      <w:r w:rsidR="00EB0F58" w:rsidRPr="00CF7B3F">
        <w:rPr>
          <w:rFonts w:ascii="Arial" w:hAnsi="Arial" w:cstheme="minorHAnsi"/>
          <w:sz w:val="22"/>
          <w:szCs w:val="22"/>
          <w:lang w:val="en-US"/>
        </w:rPr>
        <w:t xml:space="preserve">testing </w:t>
      </w:r>
      <w:r w:rsidR="00376070" w:rsidRPr="00CF7B3F">
        <w:rPr>
          <w:rFonts w:ascii="Arial" w:hAnsi="Arial" w:cstheme="minorHAnsi"/>
          <w:sz w:val="22"/>
          <w:szCs w:val="22"/>
          <w:lang w:val="en-US"/>
        </w:rPr>
        <w:t xml:space="preserve">theories </w:t>
      </w:r>
      <w:r w:rsidR="00EB0F58" w:rsidRPr="00CF7B3F">
        <w:rPr>
          <w:rFonts w:ascii="Arial" w:hAnsi="Arial" w:cstheme="minorHAnsi"/>
          <w:sz w:val="22"/>
          <w:szCs w:val="22"/>
          <w:lang w:val="en-US"/>
        </w:rPr>
        <w:t xml:space="preserve">and </w:t>
      </w:r>
      <w:r w:rsidR="00376070" w:rsidRPr="00CF7B3F">
        <w:rPr>
          <w:rFonts w:ascii="Arial" w:hAnsi="Arial" w:cstheme="minorHAnsi"/>
          <w:sz w:val="22"/>
          <w:szCs w:val="22"/>
          <w:lang w:val="en-US"/>
        </w:rPr>
        <w:t xml:space="preserve">examining the possibility of </w:t>
      </w:r>
      <w:r w:rsidR="005656F2" w:rsidRPr="00CF7B3F">
        <w:rPr>
          <w:rFonts w:ascii="Arial" w:hAnsi="Arial" w:cstheme="minorHAnsi"/>
          <w:sz w:val="22"/>
          <w:szCs w:val="22"/>
          <w:lang w:val="en-US"/>
        </w:rPr>
        <w:t>conceptual ‘</w:t>
      </w:r>
      <w:r w:rsidR="00EB0F58" w:rsidRPr="00CF7B3F">
        <w:rPr>
          <w:rFonts w:ascii="Arial" w:hAnsi="Arial" w:cstheme="minorHAnsi"/>
          <w:sz w:val="22"/>
          <w:szCs w:val="22"/>
          <w:lang w:val="en-US"/>
        </w:rPr>
        <w:t>travel.</w:t>
      </w:r>
      <w:r w:rsidR="005656F2" w:rsidRPr="00CF7B3F">
        <w:rPr>
          <w:rFonts w:ascii="Arial" w:hAnsi="Arial" w:cstheme="minorHAnsi"/>
          <w:sz w:val="22"/>
          <w:szCs w:val="22"/>
          <w:lang w:val="en-US"/>
        </w:rPr>
        <w:t>’</w:t>
      </w:r>
      <w:r w:rsidR="006C179D" w:rsidRPr="00CF7B3F">
        <w:rPr>
          <w:rFonts w:ascii="Arial" w:hAnsi="Arial" w:cstheme="minorHAnsi"/>
          <w:sz w:val="22"/>
          <w:szCs w:val="22"/>
          <w:lang w:val="en-US"/>
        </w:rPr>
        <w:t xml:space="preserve"> Still, some questions regarding the relationship remain. </w:t>
      </w:r>
    </w:p>
    <w:p w14:paraId="4C7B52B7" w14:textId="45C90B36" w:rsidR="0045599B" w:rsidRPr="00CE5B9D" w:rsidRDefault="005B3877" w:rsidP="00164992">
      <w:pPr>
        <w:pStyle w:val="ASIENAbsatz"/>
        <w:spacing w:after="200" w:line="276" w:lineRule="auto"/>
        <w:rPr>
          <w:rFonts w:ascii="Arial" w:hAnsi="Arial" w:cstheme="minorHAnsi"/>
          <w:b/>
          <w:sz w:val="24"/>
          <w:szCs w:val="24"/>
          <w:lang w:val="en-US"/>
        </w:rPr>
      </w:pPr>
      <w:r w:rsidRPr="00CE5B9D">
        <w:rPr>
          <w:rFonts w:ascii="Arial" w:hAnsi="Arial" w:cstheme="minorHAnsi"/>
          <w:b/>
          <w:sz w:val="24"/>
          <w:szCs w:val="24"/>
          <w:lang w:val="en-US"/>
        </w:rPr>
        <w:t>Areas,</w:t>
      </w:r>
      <w:r w:rsidR="0045599B" w:rsidRPr="00CE5B9D">
        <w:rPr>
          <w:rFonts w:ascii="Arial" w:hAnsi="Arial" w:cstheme="minorHAnsi"/>
          <w:b/>
          <w:sz w:val="24"/>
          <w:szCs w:val="24"/>
          <w:lang w:val="en-US"/>
        </w:rPr>
        <w:t xml:space="preserve"> </w:t>
      </w:r>
      <w:r w:rsidR="002E5038" w:rsidRPr="00CE5B9D">
        <w:rPr>
          <w:rFonts w:ascii="Arial" w:hAnsi="Arial" w:cstheme="minorHAnsi"/>
          <w:b/>
          <w:sz w:val="24"/>
          <w:szCs w:val="24"/>
          <w:lang w:val="en-US"/>
        </w:rPr>
        <w:t>A</w:t>
      </w:r>
      <w:r w:rsidRPr="00CE5B9D">
        <w:rPr>
          <w:rFonts w:ascii="Arial" w:hAnsi="Arial" w:cstheme="minorHAnsi"/>
          <w:b/>
          <w:sz w:val="24"/>
          <w:szCs w:val="24"/>
          <w:lang w:val="en-US"/>
        </w:rPr>
        <w:t xml:space="preserve">rea </w:t>
      </w:r>
      <w:r w:rsidR="002E5038" w:rsidRPr="00CE5B9D">
        <w:rPr>
          <w:rFonts w:ascii="Arial" w:hAnsi="Arial" w:cstheme="minorHAnsi"/>
          <w:b/>
          <w:sz w:val="24"/>
          <w:szCs w:val="24"/>
          <w:lang w:val="en-US"/>
        </w:rPr>
        <w:t>S</w:t>
      </w:r>
      <w:r w:rsidR="0045599B" w:rsidRPr="00CE5B9D">
        <w:rPr>
          <w:rFonts w:ascii="Arial" w:hAnsi="Arial" w:cstheme="minorHAnsi"/>
          <w:b/>
          <w:sz w:val="24"/>
          <w:szCs w:val="24"/>
          <w:lang w:val="en-US"/>
        </w:rPr>
        <w:t>tudies</w:t>
      </w:r>
      <w:r w:rsidR="002E5038" w:rsidRPr="00CE5B9D">
        <w:rPr>
          <w:rFonts w:ascii="Arial" w:hAnsi="Arial" w:cstheme="minorHAnsi"/>
          <w:b/>
          <w:sz w:val="24"/>
          <w:szCs w:val="24"/>
          <w:lang w:val="en-US"/>
        </w:rPr>
        <w:t>, and Social S</w:t>
      </w:r>
      <w:r w:rsidRPr="00CE5B9D">
        <w:rPr>
          <w:rFonts w:ascii="Arial" w:hAnsi="Arial" w:cstheme="minorHAnsi"/>
          <w:b/>
          <w:sz w:val="24"/>
          <w:szCs w:val="24"/>
          <w:lang w:val="en-US"/>
        </w:rPr>
        <w:t>ciences</w:t>
      </w:r>
    </w:p>
    <w:p w14:paraId="3221072E" w14:textId="77777777" w:rsidR="00A81D7E" w:rsidRPr="00CF7B3F" w:rsidRDefault="0045599B" w:rsidP="00164992">
      <w:pPr>
        <w:pStyle w:val="ASIENAbsatz"/>
        <w:spacing w:after="200" w:line="276" w:lineRule="auto"/>
        <w:rPr>
          <w:rFonts w:ascii="Arial" w:eastAsia="Calibri" w:hAnsi="Arial" w:cstheme="minorHAnsi"/>
          <w:sz w:val="22"/>
          <w:szCs w:val="22"/>
          <w:lang w:val="en-US" w:eastAsia="en-US"/>
        </w:rPr>
      </w:pPr>
      <w:r w:rsidRPr="00CF7B3F">
        <w:rPr>
          <w:rFonts w:ascii="Arial" w:eastAsia="Calibri" w:hAnsi="Arial" w:cstheme="minorHAnsi"/>
          <w:sz w:val="22"/>
          <w:szCs w:val="22"/>
          <w:lang w:val="en-US" w:eastAsia="en-US"/>
        </w:rPr>
        <w:t xml:space="preserve">The grammatical </w:t>
      </w:r>
      <w:proofErr w:type="spellStart"/>
      <w:r w:rsidRPr="00CF7B3F">
        <w:rPr>
          <w:rFonts w:ascii="Arial" w:eastAsia="Calibri" w:hAnsi="Arial" w:cstheme="minorHAnsi"/>
          <w:i/>
          <w:sz w:val="22"/>
          <w:szCs w:val="22"/>
          <w:lang w:val="en-US" w:eastAsia="en-US"/>
        </w:rPr>
        <w:t>compositum</w:t>
      </w:r>
      <w:proofErr w:type="spellEnd"/>
      <w:r w:rsidRPr="00CF7B3F">
        <w:rPr>
          <w:rFonts w:ascii="Arial" w:eastAsia="Calibri" w:hAnsi="Arial" w:cstheme="minorHAnsi"/>
          <w:sz w:val="22"/>
          <w:szCs w:val="22"/>
          <w:lang w:val="en-US" w:eastAsia="en-US"/>
        </w:rPr>
        <w:t xml:space="preserve"> ‘area studies’ sounds innocent. Its latent </w:t>
      </w:r>
      <w:r w:rsidR="006C179D" w:rsidRPr="00CF7B3F">
        <w:rPr>
          <w:rFonts w:ascii="Arial" w:eastAsia="Calibri" w:hAnsi="Arial" w:cstheme="minorHAnsi"/>
          <w:sz w:val="22"/>
          <w:szCs w:val="22"/>
          <w:lang w:val="en-US" w:eastAsia="en-US"/>
        </w:rPr>
        <w:t>pitfall</w:t>
      </w:r>
      <w:r w:rsidR="002A7941" w:rsidRPr="00CF7B3F">
        <w:rPr>
          <w:rFonts w:ascii="Arial" w:eastAsia="Calibri" w:hAnsi="Arial" w:cstheme="minorHAnsi"/>
          <w:sz w:val="22"/>
          <w:szCs w:val="22"/>
          <w:lang w:val="en-US" w:eastAsia="en-US"/>
        </w:rPr>
        <w:t xml:space="preserve">s surface when we disassemble it: What constitutes an area and what is the concept behind the scholarly activity called the study of one or more area(s), hence </w:t>
      </w:r>
      <w:r w:rsidR="002A7941" w:rsidRPr="00CF7B3F">
        <w:rPr>
          <w:rFonts w:ascii="Arial" w:eastAsia="Calibri" w:hAnsi="Arial" w:cstheme="minorHAnsi"/>
          <w:i/>
          <w:sz w:val="22"/>
          <w:szCs w:val="22"/>
          <w:lang w:val="en-US" w:eastAsia="en-US"/>
        </w:rPr>
        <w:t>area studies</w:t>
      </w:r>
      <w:r w:rsidR="002A7941" w:rsidRPr="00CF7B3F">
        <w:rPr>
          <w:rFonts w:ascii="Arial" w:eastAsia="Calibri" w:hAnsi="Arial" w:cstheme="minorHAnsi"/>
          <w:sz w:val="22"/>
          <w:szCs w:val="22"/>
          <w:lang w:val="en-US" w:eastAsia="en-US"/>
        </w:rPr>
        <w:t xml:space="preserve">? </w:t>
      </w:r>
      <w:r w:rsidR="00A81D7E" w:rsidRPr="00CF7B3F">
        <w:rPr>
          <w:rFonts w:ascii="Arial" w:eastAsia="Calibri" w:hAnsi="Arial" w:cstheme="minorHAnsi"/>
          <w:sz w:val="22"/>
          <w:szCs w:val="22"/>
          <w:lang w:val="en-US" w:eastAsia="en-US"/>
        </w:rPr>
        <w:t xml:space="preserve">In terms of </w:t>
      </w:r>
      <w:r w:rsidR="0005351D" w:rsidRPr="00CF7B3F">
        <w:rPr>
          <w:rFonts w:ascii="Arial" w:eastAsia="Calibri" w:hAnsi="Arial" w:cstheme="minorHAnsi"/>
          <w:sz w:val="22"/>
          <w:szCs w:val="22"/>
          <w:lang w:val="en-US" w:eastAsia="en-US"/>
        </w:rPr>
        <w:t xml:space="preserve">a </w:t>
      </w:r>
      <w:r w:rsidR="0005351D" w:rsidRPr="00CF2118">
        <w:rPr>
          <w:rFonts w:ascii="Arial" w:eastAsia="Calibri" w:hAnsi="Arial" w:cstheme="minorHAnsi"/>
          <w:spacing w:val="20"/>
          <w:sz w:val="22"/>
          <w:szCs w:val="22"/>
          <w:lang w:val="en-US" w:eastAsia="en-US"/>
        </w:rPr>
        <w:t>conventional</w:t>
      </w:r>
      <w:r w:rsidR="0005351D" w:rsidRPr="00CF7B3F">
        <w:rPr>
          <w:rFonts w:ascii="Arial" w:eastAsia="Calibri" w:hAnsi="Arial" w:cstheme="minorHAnsi"/>
          <w:sz w:val="22"/>
          <w:szCs w:val="22"/>
          <w:lang w:val="en-US" w:eastAsia="en-US"/>
        </w:rPr>
        <w:t xml:space="preserve"> understanding of </w:t>
      </w:r>
      <w:r w:rsidR="00A81D7E" w:rsidRPr="00CF7B3F">
        <w:rPr>
          <w:rFonts w:ascii="Arial" w:eastAsia="Calibri" w:hAnsi="Arial" w:cstheme="minorHAnsi"/>
          <w:sz w:val="22"/>
          <w:szCs w:val="22"/>
          <w:lang w:val="en-US" w:eastAsia="en-US"/>
        </w:rPr>
        <w:t xml:space="preserve">area studies, we can follow Birgit </w:t>
      </w:r>
      <w:proofErr w:type="spellStart"/>
      <w:r w:rsidR="00A81D7E" w:rsidRPr="00CF7B3F">
        <w:rPr>
          <w:rFonts w:ascii="Arial" w:eastAsia="Calibri" w:hAnsi="Arial" w:cstheme="minorHAnsi"/>
          <w:sz w:val="22"/>
          <w:szCs w:val="22"/>
          <w:lang w:val="en-US" w:eastAsia="en-US"/>
        </w:rPr>
        <w:t>Schäbler’s</w:t>
      </w:r>
      <w:proofErr w:type="spellEnd"/>
      <w:r w:rsidR="00A81D7E" w:rsidRPr="00CF7B3F">
        <w:rPr>
          <w:rFonts w:ascii="Arial" w:eastAsia="Calibri" w:hAnsi="Arial" w:cstheme="minorHAnsi"/>
          <w:sz w:val="22"/>
          <w:szCs w:val="22"/>
          <w:lang w:val="en-US" w:eastAsia="en-US"/>
        </w:rPr>
        <w:t xml:space="preserve"> handy definition. She conceives of the concept of area studies as the </w:t>
      </w:r>
    </w:p>
    <w:p w14:paraId="381D3B3D" w14:textId="77FD88F1" w:rsidR="0045599B" w:rsidRPr="00CF7B3F" w:rsidRDefault="00A81D7E" w:rsidP="00164992">
      <w:pPr>
        <w:pStyle w:val="ASIENAbsatz"/>
        <w:spacing w:after="200" w:line="276" w:lineRule="auto"/>
        <w:ind w:left="708"/>
        <w:rPr>
          <w:rFonts w:ascii="Arial" w:eastAsia="Calibri" w:hAnsi="Arial" w:cstheme="minorHAnsi"/>
          <w:lang w:val="en-US" w:eastAsia="en-US"/>
        </w:rPr>
      </w:pPr>
      <w:proofErr w:type="gramStart"/>
      <w:r w:rsidRPr="00CF7B3F">
        <w:rPr>
          <w:rFonts w:ascii="Arial" w:eastAsia="Calibri" w:hAnsi="Arial" w:cstheme="minorHAnsi"/>
          <w:lang w:val="en-US" w:eastAsia="en-US"/>
        </w:rPr>
        <w:t>scholarly</w:t>
      </w:r>
      <w:proofErr w:type="gramEnd"/>
      <w:r w:rsidRPr="00CF7B3F">
        <w:rPr>
          <w:rFonts w:ascii="Arial" w:eastAsia="Calibri" w:hAnsi="Arial" w:cstheme="minorHAnsi"/>
          <w:lang w:val="en-US" w:eastAsia="en-US"/>
        </w:rPr>
        <w:t xml:space="preserve"> research on a world region / world civilization, i.e. on a territory that is defined both geographically and </w:t>
      </w:r>
      <w:proofErr w:type="spellStart"/>
      <w:r w:rsidRPr="00CF7B3F">
        <w:rPr>
          <w:rFonts w:ascii="Arial" w:eastAsia="Calibri" w:hAnsi="Arial" w:cstheme="minorHAnsi"/>
          <w:lang w:val="en-US" w:eastAsia="en-US"/>
        </w:rPr>
        <w:t>epistemically</w:t>
      </w:r>
      <w:proofErr w:type="spellEnd"/>
      <w:r w:rsidRPr="00CF7B3F">
        <w:rPr>
          <w:rFonts w:ascii="Arial" w:eastAsia="Calibri" w:hAnsi="Arial" w:cstheme="minorHAnsi"/>
          <w:lang w:val="en-US" w:eastAsia="en-US"/>
        </w:rPr>
        <w:t xml:space="preserve">. Another generally accepted definition of what constitutes area studies </w:t>
      </w:r>
      <w:r w:rsidR="00934FBF" w:rsidRPr="00CF7B3F">
        <w:rPr>
          <w:rFonts w:ascii="Arial" w:eastAsia="Calibri" w:hAnsi="Arial" w:cstheme="minorHAnsi"/>
          <w:lang w:val="en-US" w:eastAsia="en-US"/>
        </w:rPr>
        <w:t>is that researchers learn the languages of their respective world region, have spent longer periods of fieldwork</w:t>
      </w:r>
      <w:r w:rsidRPr="00CF7B3F">
        <w:rPr>
          <w:rFonts w:ascii="Arial" w:eastAsia="Calibri" w:hAnsi="Arial" w:cstheme="minorHAnsi"/>
          <w:lang w:val="en-US" w:eastAsia="en-US"/>
        </w:rPr>
        <w:t xml:space="preserve"> </w:t>
      </w:r>
      <w:r w:rsidR="00934FBF" w:rsidRPr="00CF7B3F">
        <w:rPr>
          <w:rFonts w:ascii="Arial" w:eastAsia="Calibri" w:hAnsi="Arial" w:cstheme="minorHAnsi"/>
          <w:lang w:val="en-US" w:eastAsia="en-US"/>
        </w:rPr>
        <w:t>there, and have thoroughly reflected upon the local history, different local viewpoints, material and interpretations according to their disciplinary or interdisciplinary approaches in order to understand non-European societies, cultures/civilizations, literatures and histories from within the region.</w:t>
      </w:r>
      <w:r w:rsidRPr="00CF7B3F">
        <w:rPr>
          <w:rFonts w:ascii="Arial" w:eastAsia="Calibri" w:hAnsi="Arial" w:cstheme="minorHAnsi"/>
          <w:lang w:val="en-US" w:eastAsia="en-US"/>
        </w:rPr>
        <w:t xml:space="preserve"> (</w:t>
      </w:r>
      <w:proofErr w:type="spellStart"/>
      <w:r w:rsidRPr="00CF7B3F">
        <w:rPr>
          <w:rFonts w:ascii="Arial" w:eastAsia="Calibri" w:hAnsi="Arial" w:cstheme="minorHAnsi"/>
          <w:lang w:val="en-US" w:eastAsia="en-US"/>
        </w:rPr>
        <w:t>Schäbler</w:t>
      </w:r>
      <w:proofErr w:type="spellEnd"/>
      <w:r w:rsidRPr="00CF7B3F">
        <w:rPr>
          <w:rFonts w:ascii="Arial" w:eastAsia="Calibri" w:hAnsi="Arial" w:cstheme="minorHAnsi"/>
          <w:lang w:val="en-US" w:eastAsia="en-US"/>
        </w:rPr>
        <w:t xml:space="preserve"> 12)  </w:t>
      </w:r>
    </w:p>
    <w:p w14:paraId="54767098" w14:textId="38E4F65A" w:rsidR="00637554" w:rsidRPr="00CF7B3F" w:rsidRDefault="00934FBF" w:rsidP="00164992">
      <w:pPr>
        <w:pStyle w:val="ASIENAbsatz"/>
        <w:spacing w:after="200" w:line="276" w:lineRule="auto"/>
        <w:rPr>
          <w:rFonts w:ascii="Arial" w:eastAsia="Calibri" w:hAnsi="Arial" w:cstheme="minorHAnsi"/>
          <w:sz w:val="22"/>
          <w:szCs w:val="22"/>
          <w:lang w:val="en-US" w:eastAsia="en-US"/>
        </w:rPr>
      </w:pPr>
      <w:r w:rsidRPr="00CF7B3F">
        <w:rPr>
          <w:rFonts w:ascii="Arial" w:eastAsia="Calibri" w:hAnsi="Arial" w:cstheme="minorHAnsi"/>
          <w:sz w:val="22"/>
          <w:szCs w:val="22"/>
          <w:lang w:val="en-US" w:eastAsia="en-US"/>
        </w:rPr>
        <w:t xml:space="preserve">Two terms merit attention here, namely ‘world region’ and ‘non-European.’ </w:t>
      </w:r>
      <w:r w:rsidR="006C61FD" w:rsidRPr="00CF7B3F">
        <w:rPr>
          <w:rFonts w:ascii="Arial" w:eastAsia="Calibri" w:hAnsi="Arial" w:cstheme="minorHAnsi"/>
          <w:sz w:val="22"/>
          <w:szCs w:val="22"/>
          <w:lang w:val="en-US" w:eastAsia="en-US"/>
        </w:rPr>
        <w:t>While area studies mostly take whole regions or even continents into their view (Latin America, Africa, East Asia, Eastern Europe, Middle Eas</w:t>
      </w:r>
      <w:r w:rsidR="005656F2" w:rsidRPr="00CF7B3F">
        <w:rPr>
          <w:rFonts w:ascii="Arial" w:eastAsia="Calibri" w:hAnsi="Arial" w:cstheme="minorHAnsi"/>
          <w:sz w:val="22"/>
          <w:szCs w:val="22"/>
          <w:lang w:val="en-US" w:eastAsia="en-US"/>
        </w:rPr>
        <w:t>t etc.), they are simultaneously</w:t>
      </w:r>
      <w:r w:rsidR="006C61FD" w:rsidRPr="00CF7B3F">
        <w:rPr>
          <w:rFonts w:ascii="Arial" w:eastAsia="Calibri" w:hAnsi="Arial" w:cstheme="minorHAnsi"/>
          <w:sz w:val="22"/>
          <w:szCs w:val="22"/>
          <w:lang w:val="en-US" w:eastAsia="en-US"/>
        </w:rPr>
        <w:t xml:space="preserve"> concentrated on one particular country – Chinese studies, Japanese studies etc. – or on a sub-region, such as Southeast Asia. What counts as an area is thus not precisely determined. Moreover, the designation of a particular geographic territory as an area is subject to political developments and the </w:t>
      </w:r>
      <w:r w:rsidR="005D62FE" w:rsidRPr="00CF7B3F">
        <w:rPr>
          <w:rFonts w:ascii="Arial" w:eastAsia="Calibri" w:hAnsi="Arial" w:cstheme="minorHAnsi"/>
          <w:sz w:val="22"/>
          <w:szCs w:val="22"/>
          <w:lang w:val="en-US" w:eastAsia="en-US"/>
        </w:rPr>
        <w:t xml:space="preserve">world order given at a certain time in history. Before World War II and before decolonization, nobody would have studied, for instance, Southeast Asian Studies in Germany. The colonial powers had allocated their names of choice to the territory of today’s Southeast </w:t>
      </w:r>
      <w:proofErr w:type="gramStart"/>
      <w:r w:rsidR="005D62FE" w:rsidRPr="00CF7B3F">
        <w:rPr>
          <w:rFonts w:ascii="Arial" w:eastAsia="Calibri" w:hAnsi="Arial" w:cstheme="minorHAnsi"/>
          <w:sz w:val="22"/>
          <w:szCs w:val="22"/>
          <w:lang w:val="en-US" w:eastAsia="en-US"/>
        </w:rPr>
        <w:t>Asia,</w:t>
      </w:r>
      <w:proofErr w:type="gramEnd"/>
      <w:r w:rsidR="005D62FE" w:rsidRPr="00CF7B3F">
        <w:rPr>
          <w:rFonts w:ascii="Arial" w:eastAsia="Calibri" w:hAnsi="Arial" w:cstheme="minorHAnsi"/>
          <w:sz w:val="22"/>
          <w:szCs w:val="22"/>
          <w:lang w:val="en-US" w:eastAsia="en-US"/>
        </w:rPr>
        <w:t xml:space="preserve"> depending on what area they controlled (e.g. ‘Indochina’ for French occupied Myanmar, Laos, and Vietnam). </w:t>
      </w:r>
      <w:r w:rsidR="00F64244" w:rsidRPr="00CF7B3F">
        <w:rPr>
          <w:rFonts w:ascii="Arial" w:eastAsia="Calibri" w:hAnsi="Arial" w:cstheme="minorHAnsi"/>
          <w:sz w:val="22"/>
          <w:szCs w:val="22"/>
          <w:lang w:val="en-US" w:eastAsia="en-US"/>
        </w:rPr>
        <w:t>Since i</w:t>
      </w:r>
      <w:r w:rsidR="005D62FE" w:rsidRPr="00CF7B3F">
        <w:rPr>
          <w:rFonts w:ascii="Arial" w:eastAsia="Calibri" w:hAnsi="Arial" w:cstheme="minorHAnsi"/>
          <w:sz w:val="22"/>
          <w:szCs w:val="22"/>
          <w:lang w:val="en-US" w:eastAsia="en-US"/>
        </w:rPr>
        <w:t>nternational power relations and academic demarcations between different area studies are almost inseparably connected to each other</w:t>
      </w:r>
      <w:r w:rsidR="00F64244" w:rsidRPr="00CF7B3F">
        <w:rPr>
          <w:rFonts w:ascii="Arial" w:eastAsia="Calibri" w:hAnsi="Arial" w:cstheme="minorHAnsi"/>
          <w:sz w:val="22"/>
          <w:szCs w:val="22"/>
          <w:lang w:val="en-US" w:eastAsia="en-US"/>
        </w:rPr>
        <w:t>, Southeast Asian studies are a comparatively recent label for this field of research</w:t>
      </w:r>
      <w:r w:rsidR="005D62FE" w:rsidRPr="00CF7B3F">
        <w:rPr>
          <w:rFonts w:ascii="Arial" w:eastAsia="Calibri" w:hAnsi="Arial" w:cstheme="minorHAnsi"/>
          <w:sz w:val="22"/>
          <w:szCs w:val="22"/>
          <w:lang w:val="en-US" w:eastAsia="en-US"/>
        </w:rPr>
        <w:t xml:space="preserve">. </w:t>
      </w:r>
      <w:r w:rsidR="00364DFB" w:rsidRPr="00CF7B3F">
        <w:rPr>
          <w:rFonts w:ascii="Arial" w:eastAsia="Calibri" w:hAnsi="Arial" w:cstheme="minorHAnsi"/>
          <w:sz w:val="22"/>
          <w:szCs w:val="22"/>
          <w:lang w:val="en-US" w:eastAsia="en-US"/>
        </w:rPr>
        <w:t xml:space="preserve">Area studies are, as </w:t>
      </w:r>
      <w:proofErr w:type="spellStart"/>
      <w:r w:rsidR="006E404E" w:rsidRPr="006E404E">
        <w:rPr>
          <w:rFonts w:ascii="Arial" w:eastAsia="Calibri" w:hAnsi="Arial" w:cstheme="minorHAnsi"/>
          <w:sz w:val="22"/>
          <w:szCs w:val="22"/>
          <w:lang w:val="en-US" w:eastAsia="en-US"/>
        </w:rPr>
        <w:t>Schä</w:t>
      </w:r>
      <w:r w:rsidR="00364DFB" w:rsidRPr="006E404E">
        <w:rPr>
          <w:rFonts w:ascii="Arial" w:eastAsia="Calibri" w:hAnsi="Arial" w:cstheme="minorHAnsi"/>
          <w:sz w:val="22"/>
          <w:szCs w:val="22"/>
          <w:lang w:val="en-US" w:eastAsia="en-US"/>
        </w:rPr>
        <w:t>bler</w:t>
      </w:r>
      <w:proofErr w:type="spellEnd"/>
      <w:r w:rsidR="00364DFB" w:rsidRPr="00CF7B3F">
        <w:rPr>
          <w:rFonts w:ascii="Arial" w:eastAsia="Calibri" w:hAnsi="Arial" w:cstheme="minorHAnsi"/>
          <w:sz w:val="22"/>
          <w:szCs w:val="22"/>
          <w:lang w:val="en-US" w:eastAsia="en-US"/>
        </w:rPr>
        <w:t xml:space="preserve"> (</w:t>
      </w:r>
      <w:r w:rsidR="000F18A9" w:rsidRPr="00CF7B3F">
        <w:rPr>
          <w:rFonts w:ascii="Arial" w:eastAsia="Calibri" w:hAnsi="Arial" w:cstheme="minorHAnsi"/>
          <w:sz w:val="22"/>
          <w:szCs w:val="22"/>
          <w:lang w:val="en-US" w:eastAsia="en-US"/>
        </w:rPr>
        <w:t>15</w:t>
      </w:r>
      <w:r w:rsidR="00364DFB" w:rsidRPr="00CF7B3F">
        <w:rPr>
          <w:rFonts w:ascii="Arial" w:eastAsia="Calibri" w:hAnsi="Arial" w:cstheme="minorHAnsi"/>
          <w:sz w:val="22"/>
          <w:szCs w:val="22"/>
          <w:lang w:val="en-US" w:eastAsia="en-US"/>
        </w:rPr>
        <w:t>)</w:t>
      </w:r>
      <w:r w:rsidR="00F64244" w:rsidRPr="00CF7B3F">
        <w:rPr>
          <w:rFonts w:ascii="Arial" w:eastAsia="Calibri" w:hAnsi="Arial" w:cstheme="minorHAnsi"/>
          <w:sz w:val="22"/>
          <w:szCs w:val="22"/>
          <w:lang w:val="en-US" w:eastAsia="en-US"/>
        </w:rPr>
        <w:t xml:space="preserve"> </w:t>
      </w:r>
      <w:r w:rsidR="00364DFB" w:rsidRPr="00CF7B3F">
        <w:rPr>
          <w:rFonts w:ascii="Arial" w:eastAsia="Calibri" w:hAnsi="Arial" w:cstheme="minorHAnsi"/>
          <w:sz w:val="22"/>
          <w:szCs w:val="22"/>
          <w:lang w:val="en-US" w:eastAsia="en-US"/>
        </w:rPr>
        <w:t>puts it, ‘indubitably a child of the Cold War’ and have frequently been subjected</w:t>
      </w:r>
      <w:r w:rsidR="005656F2" w:rsidRPr="00CF7B3F">
        <w:rPr>
          <w:rFonts w:ascii="Arial" w:eastAsia="Calibri" w:hAnsi="Arial" w:cstheme="minorHAnsi"/>
          <w:sz w:val="22"/>
          <w:szCs w:val="22"/>
          <w:lang w:val="en-US" w:eastAsia="en-US"/>
        </w:rPr>
        <w:t xml:space="preserve"> to</w:t>
      </w:r>
      <w:r w:rsidR="00364DFB" w:rsidRPr="00CF7B3F">
        <w:rPr>
          <w:rFonts w:ascii="Arial" w:eastAsia="Calibri" w:hAnsi="Arial" w:cstheme="minorHAnsi"/>
          <w:sz w:val="22"/>
          <w:szCs w:val="22"/>
          <w:lang w:val="en-US" w:eastAsia="en-US"/>
        </w:rPr>
        <w:t xml:space="preserve"> t</w:t>
      </w:r>
      <w:r w:rsidR="000F18A9" w:rsidRPr="00CF7B3F">
        <w:rPr>
          <w:rFonts w:ascii="Arial" w:eastAsia="Calibri" w:hAnsi="Arial" w:cstheme="minorHAnsi"/>
          <w:sz w:val="22"/>
          <w:szCs w:val="22"/>
          <w:lang w:val="en-US" w:eastAsia="en-US"/>
        </w:rPr>
        <w:t xml:space="preserve">he task of getting to know the </w:t>
      </w:r>
      <w:r w:rsidR="000F18A9" w:rsidRPr="001E4CB0">
        <w:rPr>
          <w:rFonts w:ascii="Arial" w:eastAsia="Calibri" w:hAnsi="Arial" w:cstheme="minorHAnsi"/>
          <w:sz w:val="22"/>
          <w:szCs w:val="22"/>
          <w:lang w:val="en-US" w:eastAsia="en-US"/>
        </w:rPr>
        <w:t>enemy.</w:t>
      </w:r>
      <w:r w:rsidR="004512F7">
        <w:rPr>
          <w:rStyle w:val="Endnotenzeichen"/>
          <w:rFonts w:ascii="Arial" w:eastAsia="Calibri" w:hAnsi="Arial" w:cstheme="minorHAnsi"/>
          <w:sz w:val="22"/>
          <w:szCs w:val="22"/>
          <w:lang w:val="en-US" w:eastAsia="en-US"/>
        </w:rPr>
        <w:endnoteReference w:id="3"/>
      </w:r>
      <w:r w:rsidR="000F18A9" w:rsidRPr="001E4CB0">
        <w:rPr>
          <w:rFonts w:ascii="Arial" w:eastAsia="Calibri" w:hAnsi="Arial" w:cstheme="minorHAnsi"/>
          <w:sz w:val="22"/>
          <w:szCs w:val="22"/>
          <w:lang w:val="en-US" w:eastAsia="en-US"/>
        </w:rPr>
        <w:t xml:space="preserve"> </w:t>
      </w:r>
      <w:proofErr w:type="gramStart"/>
      <w:r w:rsidR="000F18A9" w:rsidRPr="001E4CB0">
        <w:rPr>
          <w:rFonts w:ascii="Arial" w:eastAsia="Calibri" w:hAnsi="Arial" w:cstheme="minorHAnsi"/>
          <w:sz w:val="22"/>
          <w:szCs w:val="22"/>
          <w:lang w:val="en-US" w:eastAsia="en-US"/>
        </w:rPr>
        <w:t>Ruth Benedict’s wartime</w:t>
      </w:r>
      <w:r w:rsidR="000F18A9" w:rsidRPr="00CF7B3F">
        <w:rPr>
          <w:rFonts w:ascii="Arial" w:eastAsia="Calibri" w:hAnsi="Arial" w:cstheme="minorHAnsi"/>
          <w:sz w:val="22"/>
          <w:szCs w:val="22"/>
          <w:lang w:val="en-US" w:eastAsia="en-US"/>
        </w:rPr>
        <w:t xml:space="preserve"> study of Japan, </w:t>
      </w:r>
      <w:r w:rsidR="000F18A9" w:rsidRPr="00CF7B3F">
        <w:rPr>
          <w:rFonts w:ascii="Arial" w:eastAsia="Calibri" w:hAnsi="Arial" w:cstheme="minorHAnsi"/>
          <w:i/>
          <w:sz w:val="22"/>
          <w:szCs w:val="22"/>
          <w:lang w:val="en-US" w:eastAsia="en-US"/>
        </w:rPr>
        <w:t>The Chrysanthemum and the Sword.</w:t>
      </w:r>
      <w:proofErr w:type="gramEnd"/>
      <w:r w:rsidR="000F18A9" w:rsidRPr="00CF7B3F">
        <w:rPr>
          <w:rFonts w:ascii="Arial" w:eastAsia="Calibri" w:hAnsi="Arial" w:cstheme="minorHAnsi"/>
          <w:i/>
          <w:sz w:val="22"/>
          <w:szCs w:val="22"/>
          <w:lang w:val="en-US" w:eastAsia="en-US"/>
        </w:rPr>
        <w:t xml:space="preserve"> Patterns of Japanese </w:t>
      </w:r>
      <w:proofErr w:type="gramStart"/>
      <w:r w:rsidR="000F18A9" w:rsidRPr="00CF7B3F">
        <w:rPr>
          <w:rFonts w:ascii="Arial" w:eastAsia="Calibri" w:hAnsi="Arial" w:cstheme="minorHAnsi"/>
          <w:i/>
          <w:sz w:val="22"/>
          <w:szCs w:val="22"/>
          <w:lang w:val="en-US" w:eastAsia="en-US"/>
        </w:rPr>
        <w:t>Culture</w:t>
      </w:r>
      <w:r w:rsidR="000F18A9" w:rsidRPr="00CF7B3F">
        <w:rPr>
          <w:rFonts w:ascii="Arial" w:eastAsia="Calibri" w:hAnsi="Arial" w:cstheme="minorHAnsi"/>
          <w:sz w:val="22"/>
          <w:szCs w:val="22"/>
          <w:lang w:val="en-US" w:eastAsia="en-US"/>
        </w:rPr>
        <w:t>,</w:t>
      </w:r>
      <w:proofErr w:type="gramEnd"/>
      <w:r w:rsidR="000F18A9" w:rsidRPr="00CF7B3F">
        <w:rPr>
          <w:rFonts w:ascii="Arial" w:eastAsia="Calibri" w:hAnsi="Arial" w:cstheme="minorHAnsi"/>
          <w:sz w:val="22"/>
          <w:szCs w:val="22"/>
          <w:lang w:val="en-US" w:eastAsia="en-US"/>
        </w:rPr>
        <w:t xml:space="preserve"> is an illustrative case in point for the way in which anthropological works influenced the understanding in the US of a ‘foreign’ culture. </w:t>
      </w:r>
      <w:r w:rsidR="00637554" w:rsidRPr="00CF7B3F">
        <w:rPr>
          <w:rFonts w:ascii="Arial" w:eastAsia="Calibri" w:hAnsi="Arial" w:cstheme="minorHAnsi"/>
          <w:sz w:val="22"/>
          <w:szCs w:val="22"/>
          <w:lang w:val="en-US" w:eastAsia="en-US"/>
        </w:rPr>
        <w:t>Timothy Mitchell goes even further in creating a direct link between Cold War area studies an</w:t>
      </w:r>
      <w:r w:rsidR="00F64244" w:rsidRPr="00CF7B3F">
        <w:rPr>
          <w:rFonts w:ascii="Arial" w:eastAsia="Calibri" w:hAnsi="Arial" w:cstheme="minorHAnsi"/>
          <w:sz w:val="22"/>
          <w:szCs w:val="22"/>
          <w:lang w:val="en-US" w:eastAsia="en-US"/>
        </w:rPr>
        <w:t>d the knowledge production proje</w:t>
      </w:r>
      <w:r w:rsidR="00637554" w:rsidRPr="00CF7B3F">
        <w:rPr>
          <w:rFonts w:ascii="Arial" w:eastAsia="Calibri" w:hAnsi="Arial" w:cstheme="minorHAnsi"/>
          <w:sz w:val="22"/>
          <w:szCs w:val="22"/>
          <w:lang w:val="en-US" w:eastAsia="en-US"/>
        </w:rPr>
        <w:t>ct of social sciences.</w:t>
      </w:r>
    </w:p>
    <w:p w14:paraId="5ECA6476" w14:textId="5AFD22CB" w:rsidR="00637554" w:rsidRPr="00CF7B3F" w:rsidRDefault="00637554" w:rsidP="00164992">
      <w:pPr>
        <w:pStyle w:val="ASIENAbsatz"/>
        <w:spacing w:after="200" w:line="276" w:lineRule="auto"/>
        <w:ind w:left="708"/>
        <w:rPr>
          <w:rFonts w:ascii="Arial" w:eastAsia="Calibri" w:hAnsi="Arial" w:cstheme="minorHAnsi"/>
          <w:lang w:val="en-US" w:eastAsia="en-US"/>
        </w:rPr>
      </w:pPr>
      <w:r w:rsidRPr="00CF7B3F">
        <w:rPr>
          <w:rFonts w:ascii="Arial" w:eastAsia="Calibri" w:hAnsi="Arial" w:cstheme="minorHAnsi"/>
          <w:lang w:val="en-US" w:eastAsia="en-US"/>
        </w:rPr>
        <w:t>The genealogy of area studies must be understood in relation to the wider structure of academic knowledge and the struggles not of the Cold War but of science – and social science in particular – as a twentieth-centu</w:t>
      </w:r>
      <w:r w:rsidR="00B362E2">
        <w:rPr>
          <w:rFonts w:ascii="Arial" w:eastAsia="Calibri" w:hAnsi="Arial" w:cstheme="minorHAnsi"/>
          <w:lang w:val="en-US" w:eastAsia="en-US"/>
        </w:rPr>
        <w:t>ry political product. (Mitchell</w:t>
      </w:r>
      <w:r w:rsidRPr="00CF7B3F">
        <w:rPr>
          <w:rFonts w:ascii="Arial" w:eastAsia="Calibri" w:hAnsi="Arial" w:cstheme="minorHAnsi"/>
          <w:lang w:val="en-US" w:eastAsia="en-US"/>
        </w:rPr>
        <w:t xml:space="preserve"> </w:t>
      </w:r>
      <w:r w:rsidR="000E3345" w:rsidRPr="00CF7B3F">
        <w:rPr>
          <w:rFonts w:ascii="Arial" w:eastAsia="Calibri" w:hAnsi="Arial" w:cstheme="minorHAnsi"/>
          <w:lang w:val="en-US" w:eastAsia="en-US"/>
        </w:rPr>
        <w:t>2</w:t>
      </w:r>
      <w:r w:rsidRPr="00CF7B3F">
        <w:rPr>
          <w:rFonts w:ascii="Arial" w:eastAsia="Calibri" w:hAnsi="Arial" w:cstheme="minorHAnsi"/>
          <w:lang w:val="en-US" w:eastAsia="en-US"/>
        </w:rPr>
        <w:t>)</w:t>
      </w:r>
    </w:p>
    <w:p w14:paraId="157CFCA1" w14:textId="6542FBCB" w:rsidR="000F18A9" w:rsidRPr="00CF7B3F" w:rsidRDefault="004A7199" w:rsidP="00164992">
      <w:pPr>
        <w:pStyle w:val="ASIENAbsatz"/>
        <w:spacing w:after="200" w:line="276" w:lineRule="auto"/>
        <w:rPr>
          <w:rFonts w:ascii="Arial" w:eastAsia="Calibri" w:hAnsi="Arial" w:cstheme="minorHAnsi"/>
          <w:sz w:val="22"/>
          <w:szCs w:val="22"/>
          <w:lang w:val="en-US" w:eastAsia="en-US"/>
        </w:rPr>
      </w:pPr>
      <w:r w:rsidRPr="00CF7B3F">
        <w:rPr>
          <w:rFonts w:ascii="Arial" w:eastAsia="Calibri" w:hAnsi="Arial" w:cstheme="minorHAnsi"/>
          <w:sz w:val="22"/>
          <w:szCs w:val="22"/>
          <w:lang w:val="en-US" w:eastAsia="en-US"/>
        </w:rPr>
        <w:t xml:space="preserve">However, area studies should not be understood as mere delivery service institutions for political decision-makers. Rather than </w:t>
      </w:r>
      <w:r w:rsidR="00BE30EB" w:rsidRPr="00CF7B3F">
        <w:rPr>
          <w:rFonts w:ascii="Arial" w:eastAsia="Calibri" w:hAnsi="Arial" w:cstheme="minorHAnsi"/>
          <w:sz w:val="22"/>
          <w:szCs w:val="22"/>
          <w:lang w:val="en-US" w:eastAsia="en-US"/>
        </w:rPr>
        <w:t xml:space="preserve">notoriously </w:t>
      </w:r>
      <w:r w:rsidRPr="00CF7B3F">
        <w:rPr>
          <w:rFonts w:ascii="Arial" w:eastAsia="Calibri" w:hAnsi="Arial" w:cstheme="minorHAnsi"/>
          <w:sz w:val="22"/>
          <w:szCs w:val="22"/>
          <w:lang w:val="en-US" w:eastAsia="en-US"/>
        </w:rPr>
        <w:t xml:space="preserve">complying with official politics, we find area </w:t>
      </w:r>
      <w:r w:rsidRPr="00CF7B3F">
        <w:rPr>
          <w:rFonts w:ascii="Arial" w:eastAsia="Calibri" w:hAnsi="Arial" w:cstheme="minorHAnsi"/>
          <w:sz w:val="22"/>
          <w:szCs w:val="22"/>
          <w:lang w:val="en-US" w:eastAsia="en-US"/>
        </w:rPr>
        <w:lastRenderedPageBreak/>
        <w:t xml:space="preserve">studies representatives as critical observers who articulate well-grounded arguments against the dynamics that are at work in </w:t>
      </w:r>
      <w:r w:rsidRPr="00CF7B3F">
        <w:rPr>
          <w:rFonts w:ascii="Arial" w:eastAsia="Calibri" w:hAnsi="Arial" w:cstheme="minorHAnsi"/>
          <w:i/>
          <w:sz w:val="22"/>
          <w:szCs w:val="22"/>
          <w:lang w:val="en-US" w:eastAsia="en-US"/>
        </w:rPr>
        <w:t>Realpolitik</w:t>
      </w:r>
      <w:r w:rsidRPr="00CF7B3F">
        <w:rPr>
          <w:rFonts w:ascii="Arial" w:eastAsia="Calibri" w:hAnsi="Arial" w:cstheme="minorHAnsi"/>
          <w:sz w:val="22"/>
          <w:szCs w:val="22"/>
          <w:lang w:val="en-US" w:eastAsia="en-US"/>
        </w:rPr>
        <w:t>.</w:t>
      </w:r>
      <w:r w:rsidR="00DF0986" w:rsidRPr="00CF7B3F">
        <w:rPr>
          <w:rStyle w:val="Endnotenzeichen"/>
          <w:rFonts w:ascii="Arial" w:eastAsia="Calibri" w:hAnsi="Arial" w:cstheme="minorHAnsi"/>
          <w:sz w:val="22"/>
          <w:szCs w:val="22"/>
          <w:lang w:val="en-US" w:eastAsia="en-US"/>
        </w:rPr>
        <w:endnoteReference w:id="4"/>
      </w:r>
      <w:r w:rsidR="00DF0986" w:rsidRPr="00CF7B3F">
        <w:rPr>
          <w:rFonts w:ascii="Arial" w:eastAsia="Calibri" w:hAnsi="Arial" w:cstheme="minorHAnsi"/>
          <w:sz w:val="22"/>
          <w:szCs w:val="22"/>
          <w:lang w:val="en-US" w:eastAsia="en-US"/>
        </w:rPr>
        <w:t xml:space="preserve"> </w:t>
      </w:r>
      <w:r w:rsidR="00BE30EB" w:rsidRPr="00CF7B3F">
        <w:rPr>
          <w:rFonts w:ascii="Arial" w:eastAsia="Calibri" w:hAnsi="Arial" w:cstheme="minorHAnsi"/>
          <w:sz w:val="22"/>
          <w:szCs w:val="22"/>
          <w:lang w:val="en-US" w:eastAsia="en-US"/>
        </w:rPr>
        <w:t xml:space="preserve">  </w:t>
      </w:r>
    </w:p>
    <w:p w14:paraId="76F46654" w14:textId="06BE9AD0" w:rsidR="006466C6" w:rsidRPr="00C269A5" w:rsidRDefault="005D62FE" w:rsidP="001A4BB0">
      <w:pPr>
        <w:pStyle w:val="ASIENAbsatz"/>
        <w:spacing w:after="200" w:line="276" w:lineRule="auto"/>
        <w:rPr>
          <w:rFonts w:ascii="Arial" w:eastAsia="Calibri" w:hAnsi="Arial" w:cstheme="minorHAnsi"/>
          <w:sz w:val="22"/>
          <w:szCs w:val="22"/>
          <w:lang w:val="en-US" w:eastAsia="en-US"/>
        </w:rPr>
      </w:pPr>
      <w:r w:rsidRPr="00CF7B3F">
        <w:rPr>
          <w:rFonts w:ascii="Arial" w:eastAsia="Calibri" w:hAnsi="Arial" w:cstheme="minorHAnsi"/>
          <w:sz w:val="22"/>
          <w:szCs w:val="22"/>
          <w:lang w:val="en-US" w:eastAsia="en-US"/>
        </w:rPr>
        <w:t>The second</w:t>
      </w:r>
      <w:r w:rsidR="00BE30EB" w:rsidRPr="00CF7B3F">
        <w:rPr>
          <w:rFonts w:ascii="Arial" w:eastAsia="Calibri" w:hAnsi="Arial" w:cstheme="minorHAnsi"/>
          <w:sz w:val="22"/>
          <w:szCs w:val="22"/>
          <w:lang w:val="en-US" w:eastAsia="en-US"/>
        </w:rPr>
        <w:t xml:space="preserve"> term that merits attention in </w:t>
      </w:r>
      <w:proofErr w:type="spellStart"/>
      <w:r w:rsidR="00BE30EB" w:rsidRPr="00CF7B3F">
        <w:rPr>
          <w:rFonts w:ascii="Arial" w:eastAsia="Calibri" w:hAnsi="Arial" w:cstheme="minorHAnsi"/>
          <w:sz w:val="22"/>
          <w:szCs w:val="22"/>
          <w:lang w:val="en-US" w:eastAsia="en-US"/>
        </w:rPr>
        <w:t>Schäbler</w:t>
      </w:r>
      <w:proofErr w:type="spellEnd"/>
      <w:r w:rsidR="00BE30EB" w:rsidRPr="00CF7B3F">
        <w:rPr>
          <w:rFonts w:ascii="Arial" w:eastAsia="Calibri" w:hAnsi="Arial" w:cstheme="minorHAnsi"/>
          <w:sz w:val="22"/>
          <w:szCs w:val="22"/>
          <w:lang w:val="en-US" w:eastAsia="en-US"/>
        </w:rPr>
        <w:t>’ definition is ‘non-European.’ Indeed it is a</w:t>
      </w:r>
      <w:r w:rsidRPr="00CF7B3F">
        <w:rPr>
          <w:rFonts w:ascii="Arial" w:eastAsia="Calibri" w:hAnsi="Arial" w:cstheme="minorHAnsi"/>
          <w:sz w:val="22"/>
          <w:szCs w:val="22"/>
          <w:lang w:val="en-US" w:eastAsia="en-US"/>
        </w:rPr>
        <w:t xml:space="preserve"> rather strange</w:t>
      </w:r>
      <w:r w:rsidR="006B7AF9" w:rsidRPr="00CF7B3F">
        <w:rPr>
          <w:rFonts w:ascii="Arial" w:eastAsia="Calibri" w:hAnsi="Arial" w:cstheme="minorHAnsi"/>
          <w:sz w:val="22"/>
          <w:szCs w:val="22"/>
          <w:lang w:val="en-US" w:eastAsia="en-US"/>
        </w:rPr>
        <w:t>,</w:t>
      </w:r>
      <w:r w:rsidR="00BE30EB" w:rsidRPr="00CF7B3F">
        <w:rPr>
          <w:rFonts w:ascii="Arial" w:eastAsia="Calibri" w:hAnsi="Arial" w:cstheme="minorHAnsi"/>
          <w:sz w:val="22"/>
          <w:szCs w:val="22"/>
          <w:lang w:val="en-US" w:eastAsia="en-US"/>
        </w:rPr>
        <w:t xml:space="preserve"> phenomenon </w:t>
      </w:r>
      <w:r w:rsidRPr="00CF7B3F">
        <w:rPr>
          <w:rFonts w:ascii="Arial" w:eastAsia="Calibri" w:hAnsi="Arial" w:cstheme="minorHAnsi"/>
          <w:sz w:val="22"/>
          <w:szCs w:val="22"/>
          <w:lang w:val="en-US" w:eastAsia="en-US"/>
        </w:rPr>
        <w:t xml:space="preserve">that, at least in Europe, the concept of area studies is usually applied to regions outside (Western) Europe. </w:t>
      </w:r>
      <w:r w:rsidR="00364DFB" w:rsidRPr="00CF7B3F">
        <w:rPr>
          <w:rFonts w:ascii="Arial" w:eastAsia="Calibri" w:hAnsi="Arial" w:cstheme="minorHAnsi"/>
          <w:sz w:val="22"/>
          <w:szCs w:val="22"/>
          <w:lang w:val="en-US" w:eastAsia="en-US"/>
        </w:rPr>
        <w:t>It is only recently that comparative area studies scholars articulate the need to include Europe –</w:t>
      </w:r>
      <w:r w:rsidR="00C267B8" w:rsidRPr="00CF7B3F">
        <w:rPr>
          <w:rFonts w:ascii="Arial" w:eastAsia="Calibri" w:hAnsi="Arial" w:cstheme="minorHAnsi"/>
          <w:sz w:val="22"/>
          <w:szCs w:val="22"/>
          <w:lang w:val="en-US" w:eastAsia="en-US"/>
        </w:rPr>
        <w:t xml:space="preserve"> or ‘the West’ as</w:t>
      </w:r>
      <w:r w:rsidR="00364DFB" w:rsidRPr="00CF7B3F">
        <w:rPr>
          <w:rFonts w:ascii="Arial" w:eastAsia="Calibri" w:hAnsi="Arial" w:cstheme="minorHAnsi"/>
          <w:sz w:val="22"/>
          <w:szCs w:val="22"/>
          <w:lang w:val="en-US" w:eastAsia="en-US"/>
        </w:rPr>
        <w:t xml:space="preserve"> another fuzzy but tenaciously utilized denominator – into the concept of area studies.</w:t>
      </w:r>
      <w:r w:rsidR="00C267B8" w:rsidRPr="00CF7B3F">
        <w:rPr>
          <w:rFonts w:ascii="Arial" w:eastAsia="Calibri" w:hAnsi="Arial" w:cstheme="minorHAnsi"/>
          <w:sz w:val="22"/>
          <w:szCs w:val="22"/>
          <w:lang w:val="en-US" w:eastAsia="en-US"/>
        </w:rPr>
        <w:t xml:space="preserve"> It is obvious that the long-time perception of area studies as non-European studies has shaped the status of areas studies vis-à-vis the so-called systematic disciplines. Results arrived at during fieldwork </w:t>
      </w:r>
      <w:r w:rsidR="00C267B8" w:rsidRPr="00CF7B3F">
        <w:rPr>
          <w:rFonts w:ascii="Arial" w:eastAsia="Calibri" w:hAnsi="Arial" w:cstheme="minorHAnsi"/>
          <w:i/>
          <w:sz w:val="22"/>
          <w:szCs w:val="22"/>
          <w:lang w:val="en-US" w:eastAsia="en-US"/>
        </w:rPr>
        <w:t>outside</w:t>
      </w:r>
      <w:r w:rsidR="00C267B8" w:rsidRPr="00CF7B3F">
        <w:rPr>
          <w:rFonts w:ascii="Arial" w:eastAsia="Calibri" w:hAnsi="Arial" w:cstheme="minorHAnsi"/>
          <w:sz w:val="22"/>
          <w:szCs w:val="22"/>
          <w:lang w:val="en-US" w:eastAsia="en-US"/>
        </w:rPr>
        <w:t xml:space="preserve"> Europe were recognized if they matched the theoretical assumption developed </w:t>
      </w:r>
      <w:r w:rsidR="00C267B8" w:rsidRPr="00CF7B3F">
        <w:rPr>
          <w:rFonts w:ascii="Arial" w:eastAsia="Calibri" w:hAnsi="Arial" w:cstheme="minorHAnsi"/>
          <w:i/>
          <w:sz w:val="22"/>
          <w:szCs w:val="22"/>
          <w:lang w:val="en-US" w:eastAsia="en-US"/>
        </w:rPr>
        <w:t>in</w:t>
      </w:r>
      <w:r w:rsidR="00C267B8" w:rsidRPr="00CF7B3F">
        <w:rPr>
          <w:rFonts w:ascii="Arial" w:eastAsia="Calibri" w:hAnsi="Arial" w:cstheme="minorHAnsi"/>
          <w:sz w:val="22"/>
          <w:szCs w:val="22"/>
          <w:lang w:val="en-US" w:eastAsia="en-US"/>
        </w:rPr>
        <w:t xml:space="preserve"> Europe (in the ‘global North,’ as one wou</w:t>
      </w:r>
      <w:r w:rsidR="00637554" w:rsidRPr="00CF7B3F">
        <w:rPr>
          <w:rFonts w:ascii="Arial" w:eastAsia="Calibri" w:hAnsi="Arial" w:cstheme="minorHAnsi"/>
          <w:sz w:val="22"/>
          <w:szCs w:val="22"/>
          <w:lang w:val="en-US" w:eastAsia="en-US"/>
        </w:rPr>
        <w:t xml:space="preserve">ld probably say today). </w:t>
      </w:r>
      <w:r w:rsidR="00C267B8" w:rsidRPr="00CF7B3F">
        <w:rPr>
          <w:rFonts w:ascii="Arial" w:eastAsia="Calibri" w:hAnsi="Arial" w:cstheme="minorHAnsi"/>
          <w:sz w:val="22"/>
          <w:szCs w:val="22"/>
          <w:lang w:val="en-US" w:eastAsia="en-US"/>
        </w:rPr>
        <w:t>Mitchell succinctly po</w:t>
      </w:r>
      <w:r w:rsidR="002D16F5" w:rsidRPr="00CF7B3F">
        <w:rPr>
          <w:rFonts w:ascii="Arial" w:eastAsia="Calibri" w:hAnsi="Arial" w:cstheme="minorHAnsi"/>
          <w:sz w:val="22"/>
          <w:szCs w:val="22"/>
          <w:lang w:val="en-US" w:eastAsia="en-US"/>
        </w:rPr>
        <w:t xml:space="preserve">inted this out by stating that area studies contributed to the Western social sciences in two ways: on the one hand, ‘area studies would cleanse social theory of its provincialism’ and on the other hand, ‘[a]rea studies would serve as a testing ground for the universalization of the social sciences.’ (Mitchell 8) </w:t>
      </w:r>
      <w:r w:rsidR="006B7AF9" w:rsidRPr="00CF7B3F">
        <w:rPr>
          <w:rFonts w:ascii="Arial" w:eastAsia="Calibri" w:hAnsi="Arial" w:cstheme="minorHAnsi"/>
          <w:sz w:val="22"/>
          <w:szCs w:val="22"/>
          <w:lang w:val="en-US" w:eastAsia="en-US"/>
        </w:rPr>
        <w:t>The latter ‘function’ of area studies in particular has informed social science research for a long time</w:t>
      </w:r>
      <w:r w:rsidR="00C269A5">
        <w:rPr>
          <w:rFonts w:ascii="Arial" w:eastAsia="Calibri" w:hAnsi="Arial" w:cstheme="minorHAnsi"/>
          <w:sz w:val="22"/>
          <w:szCs w:val="22"/>
          <w:lang w:val="en-US" w:eastAsia="en-US"/>
        </w:rPr>
        <w:t>.</w:t>
      </w:r>
      <w:r w:rsidR="006B7AF9" w:rsidRPr="00CF7B3F">
        <w:rPr>
          <w:rFonts w:ascii="Arial" w:eastAsia="Calibri" w:hAnsi="Arial" w:cstheme="minorHAnsi"/>
          <w:sz w:val="22"/>
          <w:szCs w:val="22"/>
          <w:lang w:val="en-US" w:eastAsia="en-US"/>
        </w:rPr>
        <w:t xml:space="preserve"> Spin-offs of the classical modernization theory based on empirical reality in the West (including theories on the role of the middle class for political transition</w:t>
      </w:r>
      <w:r w:rsidR="002D16F5" w:rsidRPr="00CF7B3F">
        <w:rPr>
          <w:rFonts w:ascii="Arial" w:eastAsia="Calibri" w:hAnsi="Arial" w:cstheme="minorHAnsi"/>
          <w:sz w:val="22"/>
          <w:szCs w:val="22"/>
          <w:lang w:val="en-US" w:eastAsia="en-US"/>
        </w:rPr>
        <w:t xml:space="preserve"> </w:t>
      </w:r>
      <w:r w:rsidR="006B7AF9" w:rsidRPr="00CF7B3F">
        <w:rPr>
          <w:rFonts w:ascii="Arial" w:eastAsia="Calibri" w:hAnsi="Arial" w:cstheme="minorHAnsi"/>
          <w:sz w:val="22"/>
          <w:szCs w:val="22"/>
          <w:lang w:val="en-US" w:eastAsia="en-US"/>
        </w:rPr>
        <w:t>and democratization – as problematized in META 02-2014) are but one example for the testing of their universal validity in other</w:t>
      </w:r>
      <w:r w:rsidR="002D16F5" w:rsidRPr="00CF7B3F">
        <w:rPr>
          <w:rFonts w:ascii="Arial" w:eastAsia="Calibri" w:hAnsi="Arial" w:cstheme="minorHAnsi"/>
          <w:sz w:val="22"/>
          <w:szCs w:val="22"/>
          <w:lang w:val="en-US" w:eastAsia="en-US"/>
        </w:rPr>
        <w:t xml:space="preserve"> </w:t>
      </w:r>
      <w:r w:rsidR="006B7AF9" w:rsidRPr="00CF7B3F">
        <w:rPr>
          <w:rFonts w:ascii="Arial" w:eastAsia="Calibri" w:hAnsi="Arial" w:cstheme="minorHAnsi"/>
          <w:sz w:val="22"/>
          <w:szCs w:val="22"/>
          <w:lang w:val="en-US" w:eastAsia="en-US"/>
        </w:rPr>
        <w:t>parts of the world.</w:t>
      </w:r>
      <w:r w:rsidR="00C269A5">
        <w:rPr>
          <w:rFonts w:ascii="Arial" w:eastAsia="Calibri" w:hAnsi="Arial" w:cstheme="minorHAnsi"/>
          <w:sz w:val="22"/>
          <w:szCs w:val="22"/>
          <w:lang w:val="en-US" w:eastAsia="en-US"/>
        </w:rPr>
        <w:t xml:space="preserve"> T</w:t>
      </w:r>
      <w:r w:rsidR="006466C6" w:rsidRPr="00CF7B3F">
        <w:rPr>
          <w:rFonts w:ascii="Arial" w:eastAsia="Calibri" w:hAnsi="Arial" w:cstheme="minorHAnsi"/>
          <w:sz w:val="22"/>
          <w:szCs w:val="22"/>
          <w:lang w:val="en-US" w:eastAsia="en-US"/>
        </w:rPr>
        <w:t>he missing compatibility of such theoretical assumptions with the empirical reality at hand also led to a self-critical questioning if the ‘travel of concepts’ across the globe could be conducted so easily (if at all).</w:t>
      </w:r>
      <w:r w:rsidR="006B7AF9" w:rsidRPr="00CF7B3F">
        <w:rPr>
          <w:rFonts w:ascii="Arial" w:eastAsia="Calibri" w:hAnsi="Arial" w:cstheme="minorHAnsi"/>
          <w:sz w:val="22"/>
          <w:szCs w:val="22"/>
          <w:lang w:val="en-US" w:eastAsia="en-US"/>
        </w:rPr>
        <w:t xml:space="preserve"> </w:t>
      </w:r>
      <w:r w:rsidR="00176F87">
        <w:rPr>
          <w:rFonts w:ascii="Arial" w:hAnsi="Arial"/>
          <w:color w:val="FF0000"/>
          <w:sz w:val="22"/>
          <w:szCs w:val="22"/>
          <w:lang w:val="en-US"/>
        </w:rPr>
        <w:t>Yet it deserves mentioning that</w:t>
      </w:r>
      <w:r w:rsidR="00C269A5" w:rsidRPr="00C269A5">
        <w:rPr>
          <w:rFonts w:ascii="Arial" w:hAnsi="Arial"/>
          <w:color w:val="FF0000"/>
          <w:sz w:val="22"/>
          <w:szCs w:val="22"/>
          <w:lang w:val="en-US"/>
        </w:rPr>
        <w:t xml:space="preserve"> one subfield in the discipline of political science, namely international relations (IR) has immersed its</w:t>
      </w:r>
      <w:r w:rsidR="00176F87">
        <w:rPr>
          <w:rFonts w:ascii="Arial" w:hAnsi="Arial"/>
          <w:color w:val="FF0000"/>
          <w:sz w:val="22"/>
          <w:szCs w:val="22"/>
          <w:lang w:val="en-US"/>
        </w:rPr>
        <w:t>elf into a thorough search for ‘</w:t>
      </w:r>
      <w:r w:rsidR="00C269A5" w:rsidRPr="00C269A5">
        <w:rPr>
          <w:rFonts w:ascii="Arial" w:hAnsi="Arial"/>
          <w:color w:val="FF0000"/>
          <w:sz w:val="22"/>
          <w:szCs w:val="22"/>
          <w:lang w:val="en-US"/>
        </w:rPr>
        <w:t>non-Western theories’ of IR (</w:t>
      </w:r>
      <w:proofErr w:type="spellStart"/>
      <w:r w:rsidR="00C269A5" w:rsidRPr="00C269A5">
        <w:rPr>
          <w:rFonts w:ascii="Arial" w:hAnsi="Arial"/>
          <w:color w:val="FF0000"/>
          <w:sz w:val="22"/>
          <w:szCs w:val="22"/>
          <w:lang w:val="en-US"/>
        </w:rPr>
        <w:t>Tickner</w:t>
      </w:r>
      <w:proofErr w:type="spellEnd"/>
      <w:r w:rsidR="00C269A5" w:rsidRPr="00C269A5">
        <w:rPr>
          <w:rFonts w:ascii="Arial" w:hAnsi="Arial"/>
          <w:color w:val="FF0000"/>
          <w:sz w:val="22"/>
          <w:szCs w:val="22"/>
          <w:lang w:val="en-US"/>
        </w:rPr>
        <w:t>/</w:t>
      </w:r>
      <w:proofErr w:type="spellStart"/>
      <w:r w:rsidR="00C269A5" w:rsidRPr="00C269A5">
        <w:rPr>
          <w:rFonts w:ascii="Arial" w:hAnsi="Arial"/>
          <w:color w:val="FF0000"/>
          <w:sz w:val="22"/>
          <w:szCs w:val="22"/>
          <w:lang w:val="en-US"/>
        </w:rPr>
        <w:t>W</w:t>
      </w:r>
      <w:r w:rsidR="00C269A5" w:rsidRPr="00C269A5">
        <w:rPr>
          <w:rFonts w:asciiTheme="minorBidi" w:hAnsiTheme="minorBidi"/>
          <w:color w:val="FF0000"/>
          <w:sz w:val="22"/>
          <w:szCs w:val="22"/>
          <w:lang w:val="en-US"/>
        </w:rPr>
        <w:t>æ</w:t>
      </w:r>
      <w:r w:rsidR="003C7AAE">
        <w:rPr>
          <w:rFonts w:ascii="Arial" w:hAnsi="Arial"/>
          <w:color w:val="FF0000"/>
          <w:sz w:val="22"/>
          <w:szCs w:val="22"/>
          <w:lang w:val="en-US"/>
        </w:rPr>
        <w:t>ver</w:t>
      </w:r>
      <w:proofErr w:type="spellEnd"/>
      <w:r w:rsidR="00C269A5" w:rsidRPr="00C269A5">
        <w:rPr>
          <w:rFonts w:ascii="Arial" w:hAnsi="Arial"/>
          <w:color w:val="FF0000"/>
          <w:sz w:val="22"/>
          <w:szCs w:val="22"/>
          <w:lang w:val="en-US"/>
        </w:rPr>
        <w:t>)</w:t>
      </w:r>
      <w:r w:rsidR="00176F87">
        <w:rPr>
          <w:rFonts w:ascii="Arial" w:hAnsi="Arial"/>
          <w:color w:val="FF0000"/>
          <w:sz w:val="22"/>
          <w:szCs w:val="22"/>
          <w:lang w:val="en-US"/>
        </w:rPr>
        <w:t xml:space="preserve"> and found those to be remarkably similar to Western IR theories</w:t>
      </w:r>
      <w:r w:rsidR="00C269A5" w:rsidRPr="00C269A5">
        <w:rPr>
          <w:rFonts w:ascii="Arial" w:hAnsi="Arial"/>
          <w:color w:val="FF0000"/>
          <w:sz w:val="22"/>
          <w:szCs w:val="22"/>
          <w:lang w:val="en-US"/>
        </w:rPr>
        <w:t xml:space="preserve">. The results </w:t>
      </w:r>
      <w:r w:rsidR="00176F87">
        <w:rPr>
          <w:rFonts w:ascii="Arial" w:hAnsi="Arial"/>
          <w:color w:val="FF0000"/>
          <w:sz w:val="22"/>
          <w:szCs w:val="22"/>
          <w:lang w:val="en-US"/>
        </w:rPr>
        <w:t xml:space="preserve">of the research done </w:t>
      </w:r>
      <w:r w:rsidR="00C269A5" w:rsidRPr="00C269A5">
        <w:rPr>
          <w:rFonts w:ascii="Arial" w:hAnsi="Arial"/>
          <w:color w:val="FF0000"/>
          <w:sz w:val="22"/>
          <w:szCs w:val="22"/>
          <w:lang w:val="en-US"/>
        </w:rPr>
        <w:t xml:space="preserve">thus far are highly revealing and underscore what Pinar </w:t>
      </w:r>
      <w:proofErr w:type="spellStart"/>
      <w:r w:rsidR="00C269A5" w:rsidRPr="00C269A5">
        <w:rPr>
          <w:rFonts w:ascii="Arial" w:hAnsi="Arial"/>
          <w:color w:val="FF0000"/>
          <w:sz w:val="22"/>
          <w:szCs w:val="22"/>
          <w:lang w:val="en-US"/>
        </w:rPr>
        <w:t>Bilgin</w:t>
      </w:r>
      <w:proofErr w:type="spellEnd"/>
      <w:r w:rsidR="00C269A5" w:rsidRPr="00C269A5">
        <w:rPr>
          <w:rFonts w:ascii="Arial" w:hAnsi="Arial"/>
          <w:color w:val="FF0000"/>
          <w:sz w:val="22"/>
          <w:szCs w:val="22"/>
          <w:lang w:val="en-US"/>
        </w:rPr>
        <w:t xml:space="preserve"> has succinctly pointed out in her reflections on why IR offer ‘so little about the “non-West”’ (</w:t>
      </w:r>
      <w:proofErr w:type="spellStart"/>
      <w:r w:rsidR="00C269A5" w:rsidRPr="00C269A5">
        <w:rPr>
          <w:rFonts w:ascii="Arial" w:hAnsi="Arial"/>
          <w:color w:val="FF0000"/>
          <w:sz w:val="22"/>
          <w:szCs w:val="22"/>
          <w:lang w:val="en-US"/>
        </w:rPr>
        <w:t>Bilgin</w:t>
      </w:r>
      <w:proofErr w:type="spellEnd"/>
      <w:r w:rsidR="00C269A5" w:rsidRPr="00C269A5">
        <w:rPr>
          <w:rFonts w:ascii="Arial" w:hAnsi="Arial"/>
          <w:color w:val="FF0000"/>
          <w:sz w:val="22"/>
          <w:szCs w:val="22"/>
          <w:lang w:val="en-US"/>
        </w:rPr>
        <w:t xml:space="preserve"> 10). Her analysis illustrates that </w:t>
      </w:r>
      <w:r w:rsidR="00C269A5">
        <w:rPr>
          <w:rFonts w:ascii="Arial" w:hAnsi="Arial"/>
          <w:color w:val="FF0000"/>
          <w:sz w:val="22"/>
          <w:szCs w:val="22"/>
          <w:lang w:val="en-US"/>
        </w:rPr>
        <w:t>shifting</w:t>
      </w:r>
      <w:r w:rsidR="00C269A5" w:rsidRPr="00C269A5">
        <w:rPr>
          <w:rFonts w:ascii="Arial" w:hAnsi="Arial"/>
          <w:color w:val="FF0000"/>
          <w:sz w:val="22"/>
          <w:szCs w:val="22"/>
          <w:lang w:val="en-US"/>
        </w:rPr>
        <w:t xml:space="preserve"> the view </w:t>
      </w:r>
      <w:r w:rsidR="00176F87">
        <w:rPr>
          <w:rFonts w:ascii="Arial" w:hAnsi="Arial"/>
          <w:color w:val="FF0000"/>
          <w:sz w:val="22"/>
          <w:szCs w:val="22"/>
          <w:lang w:val="en-US"/>
        </w:rPr>
        <w:t>to the non-West</w:t>
      </w:r>
      <w:r w:rsidR="00C269A5" w:rsidRPr="00C269A5">
        <w:rPr>
          <w:rFonts w:ascii="Arial" w:hAnsi="Arial"/>
          <w:color w:val="FF0000"/>
          <w:sz w:val="22"/>
          <w:szCs w:val="22"/>
          <w:lang w:val="en-US"/>
        </w:rPr>
        <w:t xml:space="preserve"> </w:t>
      </w:r>
      <w:r w:rsidR="00176F87">
        <w:rPr>
          <w:rFonts w:ascii="Arial" w:hAnsi="Arial"/>
          <w:color w:val="FF0000"/>
          <w:sz w:val="22"/>
          <w:szCs w:val="22"/>
          <w:lang w:val="en-US"/>
        </w:rPr>
        <w:t xml:space="preserve">in </w:t>
      </w:r>
      <w:r w:rsidR="00C269A5" w:rsidRPr="00C269A5">
        <w:rPr>
          <w:rFonts w:ascii="Arial" w:hAnsi="Arial"/>
          <w:color w:val="FF0000"/>
          <w:sz w:val="22"/>
          <w:szCs w:val="22"/>
          <w:lang w:val="en-US"/>
        </w:rPr>
        <w:t xml:space="preserve">international relations will </w:t>
      </w:r>
      <w:r w:rsidR="00C269A5" w:rsidRPr="00C269A5">
        <w:rPr>
          <w:rFonts w:ascii="Arial" w:hAnsi="Arial"/>
          <w:color w:val="FF0000"/>
          <w:spacing w:val="20"/>
          <w:sz w:val="22"/>
          <w:szCs w:val="22"/>
          <w:lang w:val="en-US"/>
        </w:rPr>
        <w:t>not</w:t>
      </w:r>
      <w:r w:rsidR="00C269A5" w:rsidRPr="00C269A5">
        <w:rPr>
          <w:rFonts w:ascii="Arial" w:hAnsi="Arial"/>
          <w:color w:val="FF0000"/>
          <w:sz w:val="22"/>
          <w:szCs w:val="22"/>
          <w:lang w:val="en-US"/>
        </w:rPr>
        <w:t xml:space="preserve"> lead to the discovery of a whole lot of difference. Rather than finding different theoretical approaches, ‘“non-Western” ways of thinking about and doing world politics’ […] ‘renders problematic the expectations of finding “difference” in the “non-West’ (</w:t>
      </w:r>
      <w:proofErr w:type="spellStart"/>
      <w:r w:rsidR="00C269A5" w:rsidRPr="00C269A5">
        <w:rPr>
          <w:rFonts w:ascii="Arial" w:hAnsi="Arial"/>
          <w:color w:val="FF0000"/>
          <w:sz w:val="22"/>
          <w:szCs w:val="22"/>
          <w:lang w:val="en-US"/>
        </w:rPr>
        <w:t>Bilgin</w:t>
      </w:r>
      <w:proofErr w:type="spellEnd"/>
      <w:r w:rsidR="00C269A5" w:rsidRPr="00C269A5">
        <w:rPr>
          <w:rFonts w:ascii="Arial" w:hAnsi="Arial"/>
          <w:color w:val="FF0000"/>
          <w:sz w:val="22"/>
          <w:szCs w:val="22"/>
          <w:lang w:val="en-US"/>
        </w:rPr>
        <w:t xml:space="preserve"> </w:t>
      </w:r>
      <w:r w:rsidR="00C269A5">
        <w:rPr>
          <w:rFonts w:ascii="Arial" w:hAnsi="Arial"/>
          <w:color w:val="FF0000"/>
          <w:sz w:val="22"/>
          <w:szCs w:val="22"/>
          <w:lang w:val="en-US"/>
        </w:rPr>
        <w:t>10). The shift</w:t>
      </w:r>
      <w:r w:rsidR="00C269A5" w:rsidRPr="00C269A5">
        <w:rPr>
          <w:rFonts w:ascii="Arial" w:hAnsi="Arial"/>
          <w:color w:val="FF0000"/>
          <w:sz w:val="22"/>
          <w:szCs w:val="22"/>
          <w:lang w:val="en-US"/>
        </w:rPr>
        <w:t xml:space="preserve"> </w:t>
      </w:r>
      <w:r w:rsidR="00C269A5">
        <w:rPr>
          <w:rFonts w:ascii="Arial" w:hAnsi="Arial"/>
          <w:color w:val="FF0000"/>
          <w:sz w:val="22"/>
          <w:szCs w:val="22"/>
          <w:lang w:val="en-US"/>
        </w:rPr>
        <w:t xml:space="preserve">of perspective </w:t>
      </w:r>
      <w:r w:rsidR="00176F87">
        <w:rPr>
          <w:rFonts w:ascii="Arial" w:hAnsi="Arial"/>
          <w:color w:val="FF0000"/>
          <w:sz w:val="22"/>
          <w:szCs w:val="22"/>
          <w:lang w:val="en-US"/>
        </w:rPr>
        <w:t xml:space="preserve">and the critical stance towards the ‘travel of concepts’ </w:t>
      </w:r>
      <w:r w:rsidR="00C269A5" w:rsidRPr="00C269A5">
        <w:rPr>
          <w:rFonts w:ascii="Arial" w:hAnsi="Arial"/>
          <w:color w:val="FF0000"/>
          <w:sz w:val="22"/>
          <w:szCs w:val="22"/>
          <w:lang w:val="en-US"/>
        </w:rPr>
        <w:t>thus suggest</w:t>
      </w:r>
      <w:r w:rsidR="00C269A5">
        <w:rPr>
          <w:rFonts w:ascii="Arial" w:hAnsi="Arial"/>
          <w:color w:val="FF0000"/>
          <w:sz w:val="22"/>
          <w:szCs w:val="22"/>
          <w:lang w:val="en-US"/>
        </w:rPr>
        <w:t>s</w:t>
      </w:r>
      <w:r w:rsidR="00C269A5" w:rsidRPr="00C269A5">
        <w:rPr>
          <w:rFonts w:ascii="Arial" w:hAnsi="Arial"/>
          <w:color w:val="FF0000"/>
          <w:sz w:val="22"/>
          <w:szCs w:val="22"/>
          <w:lang w:val="en-US"/>
        </w:rPr>
        <w:t xml:space="preserve"> to not fall victim to a hastily anticipated ‘difference’ between X, Y, Z, but to accept their relational entanglement.</w:t>
      </w:r>
      <w:r w:rsidR="001A4BB0">
        <w:rPr>
          <w:rFonts w:ascii="Arial" w:hAnsi="Arial"/>
          <w:color w:val="FF0000"/>
          <w:sz w:val="22"/>
          <w:szCs w:val="22"/>
          <w:lang w:val="en-US"/>
        </w:rPr>
        <w:t xml:space="preserve"> The critical stance </w:t>
      </w:r>
      <w:proofErr w:type="spellStart"/>
      <w:r w:rsidR="001A4BB0">
        <w:rPr>
          <w:rFonts w:ascii="Arial" w:hAnsi="Arial"/>
          <w:color w:val="FF0000"/>
          <w:sz w:val="22"/>
          <w:szCs w:val="22"/>
          <w:lang w:val="en-US"/>
        </w:rPr>
        <w:t>Bilgin</w:t>
      </w:r>
      <w:proofErr w:type="spellEnd"/>
      <w:r w:rsidR="001A4BB0">
        <w:rPr>
          <w:rFonts w:ascii="Arial" w:hAnsi="Arial"/>
          <w:color w:val="FF0000"/>
          <w:sz w:val="22"/>
          <w:szCs w:val="22"/>
          <w:lang w:val="en-US"/>
        </w:rPr>
        <w:t xml:space="preserve"> takes towards area studies, however, reflects the perception of their uneasy relationship. </w:t>
      </w:r>
      <w:proofErr w:type="gramStart"/>
      <w:r w:rsidR="001A4BB0">
        <w:rPr>
          <w:rFonts w:ascii="Arial" w:hAnsi="Arial"/>
          <w:color w:val="FF0000"/>
          <w:sz w:val="22"/>
          <w:szCs w:val="22"/>
          <w:lang w:val="en-US"/>
        </w:rPr>
        <w:t>In her view, area studies failed ‘to work with the disciplines to allow for cross-fertilization’ (</w:t>
      </w:r>
      <w:proofErr w:type="spellStart"/>
      <w:r w:rsidR="001A4BB0">
        <w:rPr>
          <w:rFonts w:ascii="Arial" w:hAnsi="Arial"/>
          <w:color w:val="FF0000"/>
          <w:sz w:val="22"/>
          <w:szCs w:val="22"/>
          <w:lang w:val="en-US"/>
        </w:rPr>
        <w:t>Bilgin</w:t>
      </w:r>
      <w:proofErr w:type="spellEnd"/>
      <w:r w:rsidR="001A4BB0">
        <w:rPr>
          <w:rFonts w:ascii="Arial" w:hAnsi="Arial"/>
          <w:color w:val="FF0000"/>
          <w:sz w:val="22"/>
          <w:szCs w:val="22"/>
          <w:lang w:val="en-US"/>
        </w:rPr>
        <w:t xml:space="preserve"> 10).</w:t>
      </w:r>
      <w:proofErr w:type="gramEnd"/>
      <w:r w:rsidR="001A4BB0">
        <w:rPr>
          <w:rFonts w:ascii="Arial" w:hAnsi="Arial"/>
          <w:color w:val="FF0000"/>
          <w:sz w:val="22"/>
          <w:szCs w:val="22"/>
          <w:lang w:val="en-US"/>
        </w:rPr>
        <w:t xml:space="preserve"> </w:t>
      </w:r>
      <w:r w:rsidR="00C269A5" w:rsidRPr="00C269A5">
        <w:rPr>
          <w:rFonts w:ascii="Arial" w:hAnsi="Arial"/>
          <w:color w:val="FF0000"/>
          <w:sz w:val="22"/>
          <w:szCs w:val="22"/>
          <w:lang w:val="en-US"/>
        </w:rPr>
        <w:t xml:space="preserve">   </w:t>
      </w:r>
    </w:p>
    <w:p w14:paraId="1906AD6A" w14:textId="70C4EFC3" w:rsidR="00A642B3" w:rsidRPr="00B362E2" w:rsidRDefault="006466C6" w:rsidP="00164992">
      <w:pPr>
        <w:pStyle w:val="ASIENAbsatz"/>
        <w:spacing w:afterLines="200" w:after="480" w:line="276" w:lineRule="auto"/>
        <w:rPr>
          <w:rFonts w:ascii="Arial" w:eastAsia="Calibri" w:hAnsi="Arial" w:cstheme="minorHAnsi"/>
          <w:sz w:val="22"/>
          <w:szCs w:val="22"/>
          <w:lang w:val="en-US" w:eastAsia="en-US"/>
        </w:rPr>
      </w:pPr>
      <w:r w:rsidRPr="00CF7B3F">
        <w:rPr>
          <w:rFonts w:ascii="Arial" w:eastAsia="Calibri" w:hAnsi="Arial" w:cstheme="minorHAnsi"/>
          <w:sz w:val="22"/>
          <w:szCs w:val="22"/>
          <w:lang w:val="en-US" w:eastAsia="en-US"/>
        </w:rPr>
        <w:t xml:space="preserve">The results of </w:t>
      </w:r>
      <w:r w:rsidR="00F64244" w:rsidRPr="00CF7B3F">
        <w:rPr>
          <w:rFonts w:ascii="Arial" w:eastAsia="Calibri" w:hAnsi="Arial" w:cstheme="minorHAnsi"/>
          <w:sz w:val="22"/>
          <w:szCs w:val="22"/>
          <w:lang w:val="en-US" w:eastAsia="en-US"/>
        </w:rPr>
        <w:t>put</w:t>
      </w:r>
      <w:r w:rsidR="0093716F" w:rsidRPr="00CF7B3F">
        <w:rPr>
          <w:rFonts w:ascii="Arial" w:eastAsia="Calibri" w:hAnsi="Arial" w:cstheme="minorHAnsi"/>
          <w:sz w:val="22"/>
          <w:szCs w:val="22"/>
          <w:lang w:val="en-US" w:eastAsia="en-US"/>
        </w:rPr>
        <w:t>ting</w:t>
      </w:r>
      <w:r w:rsidRPr="00CF7B3F">
        <w:rPr>
          <w:rFonts w:ascii="Arial" w:eastAsia="Calibri" w:hAnsi="Arial" w:cstheme="minorHAnsi"/>
          <w:sz w:val="22"/>
          <w:szCs w:val="22"/>
          <w:lang w:val="en-US" w:eastAsia="en-US"/>
        </w:rPr>
        <w:t xml:space="preserve"> the application of theories and methods of Western origin to non-Western contexts </w:t>
      </w:r>
      <w:r w:rsidR="0093716F" w:rsidRPr="00CF7B3F">
        <w:rPr>
          <w:rFonts w:ascii="Arial" w:eastAsia="Calibri" w:hAnsi="Arial" w:cstheme="minorHAnsi"/>
          <w:sz w:val="22"/>
          <w:szCs w:val="22"/>
          <w:lang w:val="en-US" w:eastAsia="en-US"/>
        </w:rPr>
        <w:t xml:space="preserve">under scrutiny </w:t>
      </w:r>
      <w:r w:rsidRPr="00CF7B3F">
        <w:rPr>
          <w:rFonts w:ascii="Arial" w:eastAsia="Calibri" w:hAnsi="Arial" w:cstheme="minorHAnsi"/>
          <w:sz w:val="22"/>
          <w:szCs w:val="22"/>
          <w:lang w:val="en-US" w:eastAsia="en-US"/>
        </w:rPr>
        <w:t xml:space="preserve">brought about novel and well-known approaches such as </w:t>
      </w:r>
      <w:r w:rsidRPr="001B1359">
        <w:rPr>
          <w:rFonts w:ascii="Arial" w:eastAsia="Calibri" w:hAnsi="Arial" w:cstheme="minorHAnsi"/>
          <w:sz w:val="22"/>
          <w:szCs w:val="22"/>
          <w:lang w:val="en-US" w:eastAsia="en-US"/>
        </w:rPr>
        <w:t>S</w:t>
      </w:r>
      <w:r w:rsidR="0093716F" w:rsidRPr="001B1359">
        <w:rPr>
          <w:rFonts w:ascii="Arial" w:eastAsia="Calibri" w:hAnsi="Arial" w:cstheme="minorHAnsi"/>
          <w:sz w:val="22"/>
          <w:szCs w:val="22"/>
          <w:lang w:val="en-US" w:eastAsia="en-US"/>
        </w:rPr>
        <w:t>h</w:t>
      </w:r>
      <w:r w:rsidRPr="001B1359">
        <w:rPr>
          <w:rFonts w:ascii="Arial" w:eastAsia="Calibri" w:hAnsi="Arial" w:cstheme="minorHAnsi"/>
          <w:sz w:val="22"/>
          <w:szCs w:val="22"/>
          <w:lang w:val="en-US" w:eastAsia="en-US"/>
        </w:rPr>
        <w:t xml:space="preserve">muel </w:t>
      </w:r>
      <w:r w:rsidR="003C00B9" w:rsidRPr="001B1359">
        <w:rPr>
          <w:rFonts w:ascii="Arial" w:eastAsia="Calibri" w:hAnsi="Arial" w:cstheme="minorHAnsi"/>
          <w:sz w:val="22"/>
          <w:szCs w:val="22"/>
          <w:lang w:val="en-US" w:eastAsia="en-US"/>
        </w:rPr>
        <w:t xml:space="preserve">N. </w:t>
      </w:r>
      <w:proofErr w:type="spellStart"/>
      <w:r w:rsidRPr="001B1359">
        <w:rPr>
          <w:rFonts w:ascii="Arial" w:eastAsia="Calibri" w:hAnsi="Arial" w:cstheme="minorHAnsi"/>
          <w:sz w:val="22"/>
          <w:szCs w:val="22"/>
          <w:lang w:val="en-US" w:eastAsia="en-US"/>
        </w:rPr>
        <w:t>Eisenstadt’s</w:t>
      </w:r>
      <w:proofErr w:type="spellEnd"/>
      <w:r w:rsidRPr="001B1359">
        <w:rPr>
          <w:rFonts w:ascii="Arial" w:eastAsia="Calibri" w:hAnsi="Arial" w:cstheme="minorHAnsi"/>
          <w:sz w:val="22"/>
          <w:szCs w:val="22"/>
          <w:lang w:val="en-US" w:eastAsia="en-US"/>
        </w:rPr>
        <w:t xml:space="preserve"> </w:t>
      </w:r>
      <w:r w:rsidRPr="001B1359">
        <w:rPr>
          <w:rFonts w:ascii="Arial" w:eastAsia="Calibri" w:hAnsi="Arial" w:cstheme="minorHAnsi"/>
          <w:i/>
          <w:sz w:val="22"/>
          <w:szCs w:val="22"/>
          <w:lang w:val="en-US" w:eastAsia="en-US"/>
        </w:rPr>
        <w:t>Multiple</w:t>
      </w:r>
      <w:r w:rsidRPr="00CF7B3F">
        <w:rPr>
          <w:rFonts w:ascii="Arial" w:eastAsia="Calibri" w:hAnsi="Arial" w:cstheme="minorHAnsi"/>
          <w:i/>
          <w:sz w:val="22"/>
          <w:szCs w:val="22"/>
          <w:lang w:val="en-US" w:eastAsia="en-US"/>
        </w:rPr>
        <w:t xml:space="preserve"> </w:t>
      </w:r>
      <w:proofErr w:type="spellStart"/>
      <w:r w:rsidRPr="00CF7B3F">
        <w:rPr>
          <w:rFonts w:ascii="Arial" w:eastAsia="Calibri" w:hAnsi="Arial" w:cstheme="minorHAnsi"/>
          <w:i/>
          <w:sz w:val="22"/>
          <w:szCs w:val="22"/>
          <w:lang w:val="en-US" w:eastAsia="en-US"/>
        </w:rPr>
        <w:t>Modernities</w:t>
      </w:r>
      <w:proofErr w:type="spellEnd"/>
      <w:r w:rsidRPr="00CF7B3F">
        <w:rPr>
          <w:rFonts w:ascii="Arial" w:eastAsia="Calibri" w:hAnsi="Arial" w:cstheme="minorHAnsi"/>
          <w:sz w:val="22"/>
          <w:szCs w:val="22"/>
          <w:lang w:val="en-US" w:eastAsia="en-US"/>
        </w:rPr>
        <w:t xml:space="preserve">. </w:t>
      </w:r>
      <w:r w:rsidR="00E4003B" w:rsidRPr="00CF7B3F">
        <w:rPr>
          <w:rFonts w:ascii="Arial" w:eastAsia="Calibri" w:hAnsi="Arial" w:cstheme="minorHAnsi"/>
          <w:sz w:val="22"/>
          <w:szCs w:val="22"/>
          <w:lang w:val="en-US" w:eastAsia="en-US"/>
        </w:rPr>
        <w:t xml:space="preserve">While these had a clearly refining effect on social science thinking, the fact </w:t>
      </w:r>
      <w:r w:rsidR="0093716F" w:rsidRPr="00CF7B3F">
        <w:rPr>
          <w:rFonts w:ascii="Arial" w:eastAsia="Calibri" w:hAnsi="Arial" w:cstheme="minorHAnsi"/>
          <w:sz w:val="22"/>
          <w:szCs w:val="22"/>
          <w:lang w:val="en-US" w:eastAsia="en-US"/>
        </w:rPr>
        <w:t xml:space="preserve">remained </w:t>
      </w:r>
      <w:r w:rsidR="00E4003B" w:rsidRPr="00CF7B3F">
        <w:rPr>
          <w:rFonts w:ascii="Arial" w:eastAsia="Calibri" w:hAnsi="Arial" w:cstheme="minorHAnsi"/>
          <w:sz w:val="22"/>
          <w:szCs w:val="22"/>
          <w:lang w:val="en-US" w:eastAsia="en-US"/>
        </w:rPr>
        <w:t>that the reasoning behind such approaches was still embedded in Western epistemic logics and semantic contexts</w:t>
      </w:r>
      <w:r w:rsidR="0093716F" w:rsidRPr="00CF7B3F">
        <w:rPr>
          <w:rFonts w:ascii="Arial" w:eastAsia="Calibri" w:hAnsi="Arial" w:cstheme="minorHAnsi"/>
          <w:sz w:val="22"/>
          <w:szCs w:val="22"/>
          <w:lang w:val="en-US" w:eastAsia="en-US"/>
        </w:rPr>
        <w:t xml:space="preserve">. Not surprisingly, this prompted ideas departing from ‘theory production in the West and theory application in the rest’ of the world. A paradigmatic work in this regard </w:t>
      </w:r>
      <w:r w:rsidR="0093716F" w:rsidRPr="001E4CB0">
        <w:rPr>
          <w:rFonts w:ascii="Arial" w:eastAsia="Calibri" w:hAnsi="Arial" w:cstheme="minorHAnsi"/>
          <w:sz w:val="22"/>
          <w:szCs w:val="22"/>
          <w:lang w:val="en-US" w:eastAsia="en-US"/>
        </w:rPr>
        <w:t xml:space="preserve">was Jean and John </w:t>
      </w:r>
      <w:proofErr w:type="spellStart"/>
      <w:r w:rsidR="00164992" w:rsidRPr="001E4CB0">
        <w:rPr>
          <w:rFonts w:ascii="Arial" w:eastAsia="Calibri" w:hAnsi="Arial" w:cstheme="minorHAnsi"/>
          <w:sz w:val="22"/>
          <w:szCs w:val="22"/>
          <w:lang w:val="en-US" w:eastAsia="en-US"/>
        </w:rPr>
        <w:t>Comaroff’s</w:t>
      </w:r>
      <w:proofErr w:type="spellEnd"/>
      <w:r w:rsidR="00164992" w:rsidRPr="001E4CB0">
        <w:rPr>
          <w:rFonts w:ascii="Arial" w:eastAsia="Calibri" w:hAnsi="Arial" w:cstheme="minorHAnsi"/>
          <w:sz w:val="22"/>
          <w:szCs w:val="22"/>
          <w:lang w:val="en-US" w:eastAsia="en-US"/>
        </w:rPr>
        <w:t xml:space="preserve"> </w:t>
      </w:r>
      <w:r w:rsidR="0093716F" w:rsidRPr="001E4CB0">
        <w:rPr>
          <w:rFonts w:ascii="Arial" w:eastAsia="Calibri" w:hAnsi="Arial" w:cstheme="minorHAnsi"/>
          <w:i/>
          <w:sz w:val="22"/>
          <w:szCs w:val="22"/>
          <w:lang w:val="en-US" w:eastAsia="en-US"/>
        </w:rPr>
        <w:t>Theory</w:t>
      </w:r>
      <w:r w:rsidR="0093716F" w:rsidRPr="00CF7B3F">
        <w:rPr>
          <w:rFonts w:ascii="Arial" w:eastAsia="Calibri" w:hAnsi="Arial" w:cstheme="minorHAnsi"/>
          <w:i/>
          <w:sz w:val="22"/>
          <w:szCs w:val="22"/>
          <w:lang w:val="en-US" w:eastAsia="en-US"/>
        </w:rPr>
        <w:t xml:space="preserve"> from the South</w:t>
      </w:r>
      <w:r w:rsidR="0093716F" w:rsidRPr="00CF7B3F">
        <w:rPr>
          <w:rFonts w:ascii="Arial" w:eastAsia="Calibri" w:hAnsi="Arial" w:cstheme="minorHAnsi"/>
          <w:sz w:val="22"/>
          <w:szCs w:val="22"/>
          <w:lang w:val="en-US" w:eastAsia="en-US"/>
        </w:rPr>
        <w:t xml:space="preserve">. </w:t>
      </w:r>
      <w:r w:rsidR="00CC5CD5" w:rsidRPr="00CF7B3F">
        <w:rPr>
          <w:rFonts w:ascii="Arial" w:eastAsia="Calibri" w:hAnsi="Arial" w:cstheme="minorHAnsi"/>
          <w:sz w:val="22"/>
          <w:szCs w:val="22"/>
          <w:lang w:val="en-US" w:eastAsia="en-US"/>
        </w:rPr>
        <w:t>The book invites</w:t>
      </w:r>
      <w:r w:rsidR="002A1D6C" w:rsidRPr="00CF7B3F">
        <w:rPr>
          <w:rFonts w:ascii="Arial" w:eastAsia="Calibri" w:hAnsi="Arial" w:cstheme="minorHAnsi"/>
          <w:sz w:val="22"/>
          <w:szCs w:val="22"/>
          <w:lang w:val="en-US" w:eastAsia="en-US"/>
        </w:rPr>
        <w:t xml:space="preserve"> the reader to imagine that </w:t>
      </w:r>
      <w:r w:rsidR="00CC5CD5" w:rsidRPr="00CF7B3F">
        <w:rPr>
          <w:rFonts w:ascii="Arial" w:eastAsia="Calibri" w:hAnsi="Arial" w:cstheme="minorHAnsi"/>
          <w:sz w:val="22"/>
          <w:szCs w:val="22"/>
          <w:lang w:val="en-US" w:eastAsia="en-US"/>
        </w:rPr>
        <w:t>the theories explaining how the world functions, i.e. the production of universal knowledge</w:t>
      </w:r>
      <w:r w:rsidR="002A1D6C" w:rsidRPr="00CF7B3F">
        <w:rPr>
          <w:rFonts w:ascii="Arial" w:eastAsia="Calibri" w:hAnsi="Arial" w:cstheme="minorHAnsi"/>
          <w:sz w:val="22"/>
          <w:szCs w:val="22"/>
          <w:lang w:val="en-US" w:eastAsia="en-US"/>
        </w:rPr>
        <w:t xml:space="preserve"> came from</w:t>
      </w:r>
      <w:r w:rsidR="00CC5CD5" w:rsidRPr="00CF7B3F">
        <w:rPr>
          <w:rFonts w:ascii="Arial" w:eastAsia="Calibri" w:hAnsi="Arial" w:cstheme="minorHAnsi"/>
          <w:sz w:val="22"/>
          <w:szCs w:val="22"/>
          <w:lang w:val="en-US" w:eastAsia="en-US"/>
        </w:rPr>
        <w:t xml:space="preserve"> the Afric</w:t>
      </w:r>
      <w:r w:rsidR="002A1D6C" w:rsidRPr="00CF7B3F">
        <w:rPr>
          <w:rFonts w:ascii="Arial" w:eastAsia="Calibri" w:hAnsi="Arial" w:cstheme="minorHAnsi"/>
          <w:sz w:val="22"/>
          <w:szCs w:val="22"/>
          <w:lang w:val="en-US" w:eastAsia="en-US"/>
        </w:rPr>
        <w:t xml:space="preserve">an continent (instead of Europe/the West/the global North). </w:t>
      </w:r>
      <w:r w:rsidR="00F64244" w:rsidRPr="00CF7B3F">
        <w:rPr>
          <w:rFonts w:ascii="Arial" w:eastAsia="Calibri" w:hAnsi="Arial" w:cstheme="minorHAnsi"/>
          <w:sz w:val="22"/>
          <w:szCs w:val="22"/>
          <w:lang w:val="en-US" w:eastAsia="en-US"/>
        </w:rPr>
        <w:t xml:space="preserve">The logic of </w:t>
      </w:r>
      <w:proofErr w:type="spellStart"/>
      <w:r w:rsidR="00164992" w:rsidRPr="00CF7B3F">
        <w:rPr>
          <w:rFonts w:ascii="Arial" w:eastAsia="Calibri" w:hAnsi="Arial" w:cstheme="minorHAnsi"/>
          <w:sz w:val="22"/>
          <w:szCs w:val="22"/>
          <w:lang w:val="en-US" w:eastAsia="en-US"/>
        </w:rPr>
        <w:t>Comaroff</w:t>
      </w:r>
      <w:proofErr w:type="spellEnd"/>
      <w:r w:rsidR="00164992" w:rsidRPr="00CF7B3F">
        <w:rPr>
          <w:rFonts w:ascii="Arial" w:eastAsia="Calibri" w:hAnsi="Arial" w:cstheme="minorHAnsi"/>
          <w:sz w:val="22"/>
          <w:szCs w:val="22"/>
          <w:lang w:val="en-US" w:eastAsia="en-US"/>
        </w:rPr>
        <w:t xml:space="preserve"> </w:t>
      </w:r>
      <w:r w:rsidR="0093716F" w:rsidRPr="00CF7B3F">
        <w:rPr>
          <w:rFonts w:ascii="Arial" w:eastAsia="Calibri" w:hAnsi="Arial" w:cstheme="minorHAnsi"/>
          <w:sz w:val="22"/>
          <w:szCs w:val="22"/>
          <w:lang w:val="en-US" w:eastAsia="en-US"/>
        </w:rPr>
        <w:t xml:space="preserve">and </w:t>
      </w:r>
      <w:proofErr w:type="spellStart"/>
      <w:r w:rsidR="0093716F" w:rsidRPr="00CF7B3F">
        <w:rPr>
          <w:rFonts w:ascii="Arial" w:eastAsia="Calibri" w:hAnsi="Arial" w:cstheme="minorHAnsi"/>
          <w:sz w:val="22"/>
          <w:szCs w:val="22"/>
          <w:lang w:val="en-US" w:eastAsia="en-US"/>
        </w:rPr>
        <w:t>Com</w:t>
      </w:r>
      <w:r w:rsidR="0093716F" w:rsidRPr="001E4CB0">
        <w:rPr>
          <w:rFonts w:ascii="Arial" w:eastAsia="Calibri" w:hAnsi="Arial" w:cstheme="minorHAnsi"/>
          <w:sz w:val="22"/>
          <w:szCs w:val="22"/>
          <w:lang w:val="en-US" w:eastAsia="en-US"/>
        </w:rPr>
        <w:t>aroff</w:t>
      </w:r>
      <w:proofErr w:type="spellEnd"/>
      <w:r w:rsidR="0093716F" w:rsidRPr="001E4CB0">
        <w:rPr>
          <w:rFonts w:ascii="Arial" w:eastAsia="Calibri" w:hAnsi="Arial" w:cstheme="minorHAnsi"/>
          <w:sz w:val="22"/>
          <w:szCs w:val="22"/>
          <w:lang w:val="en-US" w:eastAsia="en-US"/>
        </w:rPr>
        <w:t xml:space="preserve"> is different from that from an elder study with a similar title – </w:t>
      </w:r>
      <w:r w:rsidR="0093716F" w:rsidRPr="001E4CB0">
        <w:rPr>
          <w:rFonts w:ascii="Arial" w:eastAsia="Calibri" w:hAnsi="Arial" w:cstheme="minorHAnsi"/>
          <w:i/>
          <w:sz w:val="22"/>
          <w:szCs w:val="22"/>
          <w:lang w:val="en-US" w:eastAsia="en-US"/>
        </w:rPr>
        <w:t>South</w:t>
      </w:r>
      <w:r w:rsidR="00405BBB" w:rsidRPr="001E4CB0">
        <w:rPr>
          <w:rFonts w:ascii="Arial" w:eastAsia="Calibri" w:hAnsi="Arial" w:cstheme="minorHAnsi"/>
          <w:i/>
          <w:sz w:val="22"/>
          <w:szCs w:val="22"/>
          <w:lang w:val="en-US" w:eastAsia="en-US"/>
        </w:rPr>
        <w:t>ern Theory</w:t>
      </w:r>
      <w:r w:rsidR="0093716F" w:rsidRPr="001E4CB0">
        <w:rPr>
          <w:rFonts w:ascii="Arial" w:eastAsia="Calibri" w:hAnsi="Arial" w:cstheme="minorHAnsi"/>
          <w:sz w:val="22"/>
          <w:szCs w:val="22"/>
          <w:lang w:val="en-US" w:eastAsia="en-US"/>
        </w:rPr>
        <w:t xml:space="preserve"> by</w:t>
      </w:r>
      <w:r w:rsidR="00405BBB" w:rsidRPr="001E4CB0">
        <w:rPr>
          <w:rFonts w:ascii="Arial" w:eastAsia="Calibri" w:hAnsi="Arial" w:cstheme="minorHAnsi"/>
          <w:sz w:val="22"/>
          <w:szCs w:val="22"/>
          <w:lang w:val="en-US" w:eastAsia="en-US"/>
        </w:rPr>
        <w:t xml:space="preserve"> </w:t>
      </w:r>
      <w:proofErr w:type="spellStart"/>
      <w:r w:rsidR="00405BBB" w:rsidRPr="001E4CB0">
        <w:rPr>
          <w:rFonts w:ascii="Arial" w:eastAsia="Calibri" w:hAnsi="Arial" w:cstheme="minorHAnsi"/>
          <w:sz w:val="22"/>
          <w:szCs w:val="22"/>
          <w:lang w:val="en-US" w:eastAsia="en-US"/>
        </w:rPr>
        <w:t>Raewyn</w:t>
      </w:r>
      <w:proofErr w:type="spellEnd"/>
      <w:r w:rsidR="00405BBB" w:rsidRPr="001E4CB0">
        <w:rPr>
          <w:rFonts w:ascii="Arial" w:eastAsia="Calibri" w:hAnsi="Arial" w:cstheme="minorHAnsi"/>
          <w:sz w:val="22"/>
          <w:szCs w:val="22"/>
          <w:lang w:val="en-US" w:eastAsia="en-US"/>
        </w:rPr>
        <w:t xml:space="preserve"> Connell </w:t>
      </w:r>
      <w:r w:rsidR="00CC448D" w:rsidRPr="001E4CB0">
        <w:rPr>
          <w:rFonts w:ascii="Arial" w:eastAsia="Calibri" w:hAnsi="Arial" w:cstheme="minorHAnsi"/>
          <w:sz w:val="22"/>
          <w:szCs w:val="22"/>
          <w:lang w:val="en-US" w:eastAsia="en-US"/>
        </w:rPr>
        <w:t>–</w:t>
      </w:r>
      <w:r w:rsidR="0093716F" w:rsidRPr="001E4CB0">
        <w:rPr>
          <w:rFonts w:ascii="Arial" w:eastAsia="Calibri" w:hAnsi="Arial" w:cstheme="minorHAnsi"/>
          <w:sz w:val="22"/>
          <w:szCs w:val="22"/>
          <w:lang w:val="en-US" w:eastAsia="en-US"/>
        </w:rPr>
        <w:t xml:space="preserve"> </w:t>
      </w:r>
      <w:r w:rsidR="00CC448D" w:rsidRPr="001E4CB0">
        <w:rPr>
          <w:rFonts w:ascii="Arial" w:eastAsia="Calibri" w:hAnsi="Arial" w:cstheme="minorHAnsi"/>
          <w:sz w:val="22"/>
          <w:szCs w:val="22"/>
          <w:lang w:val="en-US" w:eastAsia="en-US"/>
        </w:rPr>
        <w:t xml:space="preserve">which denounces the formula of ‘data gathering and application in the colony’ and </w:t>
      </w:r>
      <w:r w:rsidR="00CC448D" w:rsidRPr="001E4CB0">
        <w:rPr>
          <w:rFonts w:ascii="Arial" w:eastAsia="Calibri" w:hAnsi="Arial" w:cstheme="minorHAnsi"/>
          <w:sz w:val="22"/>
          <w:szCs w:val="22"/>
          <w:lang w:val="en-US" w:eastAsia="en-US"/>
        </w:rPr>
        <w:lastRenderedPageBreak/>
        <w:t xml:space="preserve">‘theorizing in the </w:t>
      </w:r>
      <w:proofErr w:type="spellStart"/>
      <w:r w:rsidR="00CC448D" w:rsidRPr="001E4CB0">
        <w:rPr>
          <w:rFonts w:ascii="Arial" w:eastAsia="Calibri" w:hAnsi="Arial" w:cstheme="minorHAnsi"/>
          <w:sz w:val="22"/>
          <w:szCs w:val="22"/>
          <w:lang w:val="en-US" w:eastAsia="en-US"/>
        </w:rPr>
        <w:t>metropole</w:t>
      </w:r>
      <w:proofErr w:type="spellEnd"/>
      <w:r w:rsidR="00CC448D" w:rsidRPr="001E4CB0">
        <w:rPr>
          <w:rFonts w:ascii="Arial" w:eastAsia="Calibri" w:hAnsi="Arial" w:cstheme="minorHAnsi"/>
          <w:sz w:val="22"/>
          <w:szCs w:val="22"/>
          <w:lang w:val="en-US" w:eastAsia="en-US"/>
        </w:rPr>
        <w:t>’</w:t>
      </w:r>
      <w:r w:rsidR="001E4CB0">
        <w:rPr>
          <w:rFonts w:ascii="Arial" w:eastAsia="Calibri" w:hAnsi="Arial" w:cstheme="minorHAnsi"/>
          <w:sz w:val="22"/>
          <w:szCs w:val="22"/>
          <w:lang w:val="en-US" w:eastAsia="en-US"/>
        </w:rPr>
        <w:t xml:space="preserve"> (</w:t>
      </w:r>
      <w:r w:rsidR="002C4331">
        <w:rPr>
          <w:rFonts w:ascii="Arial" w:eastAsia="Calibri" w:hAnsi="Arial" w:cstheme="minorHAnsi"/>
          <w:sz w:val="22"/>
          <w:szCs w:val="22"/>
          <w:lang w:val="en-US" w:eastAsia="en-US"/>
        </w:rPr>
        <w:t xml:space="preserve">Connell </w:t>
      </w:r>
      <w:r w:rsidR="00CC5CD5" w:rsidRPr="001E4CB0">
        <w:rPr>
          <w:rFonts w:ascii="Arial" w:eastAsia="Calibri" w:hAnsi="Arial" w:cstheme="minorHAnsi"/>
          <w:sz w:val="22"/>
          <w:szCs w:val="22"/>
          <w:lang w:val="en-US" w:eastAsia="en-US"/>
        </w:rPr>
        <w:t>ix)</w:t>
      </w:r>
      <w:r w:rsidR="00CC448D" w:rsidRPr="001E4CB0">
        <w:rPr>
          <w:rFonts w:ascii="Arial" w:eastAsia="Calibri" w:hAnsi="Arial" w:cstheme="minorHAnsi"/>
          <w:sz w:val="22"/>
          <w:szCs w:val="22"/>
          <w:lang w:val="en-US" w:eastAsia="en-US"/>
        </w:rPr>
        <w:t xml:space="preserve"> </w:t>
      </w:r>
      <w:r w:rsidR="002A1D6C" w:rsidRPr="001E4CB0">
        <w:rPr>
          <w:rFonts w:ascii="Arial" w:eastAsia="Calibri" w:hAnsi="Arial" w:cstheme="minorHAnsi"/>
          <w:sz w:val="22"/>
          <w:szCs w:val="22"/>
          <w:lang w:val="en-US" w:eastAsia="en-US"/>
        </w:rPr>
        <w:t>What this strand</w:t>
      </w:r>
      <w:r w:rsidR="002A1D6C" w:rsidRPr="00CF7B3F">
        <w:rPr>
          <w:rFonts w:ascii="Arial" w:eastAsia="Calibri" w:hAnsi="Arial" w:cstheme="minorHAnsi"/>
          <w:sz w:val="22"/>
          <w:szCs w:val="22"/>
          <w:lang w:val="en-US" w:eastAsia="en-US"/>
        </w:rPr>
        <w:t xml:space="preserve"> of </w:t>
      </w:r>
      <w:r w:rsidR="00CC5CD5" w:rsidRPr="00CF7B3F">
        <w:rPr>
          <w:rFonts w:ascii="Arial" w:eastAsia="Calibri" w:hAnsi="Arial" w:cstheme="minorHAnsi"/>
          <w:sz w:val="22"/>
          <w:szCs w:val="22"/>
          <w:lang w:val="en-US" w:eastAsia="en-US"/>
        </w:rPr>
        <w:t>thinkers has in common, though, is</w:t>
      </w:r>
      <w:r w:rsidR="002A1D6C" w:rsidRPr="00CF7B3F">
        <w:rPr>
          <w:rFonts w:ascii="Arial" w:eastAsia="Calibri" w:hAnsi="Arial" w:cstheme="minorHAnsi"/>
          <w:sz w:val="22"/>
          <w:szCs w:val="22"/>
          <w:lang w:val="en-US" w:eastAsia="en-US"/>
        </w:rPr>
        <w:t xml:space="preserve"> an appreciating stance towards explaining the production of knowledge and w</w:t>
      </w:r>
      <w:r w:rsidR="00BE30EB" w:rsidRPr="00CF7B3F">
        <w:rPr>
          <w:rFonts w:ascii="Arial" w:eastAsia="Calibri" w:hAnsi="Arial" w:cstheme="minorHAnsi"/>
          <w:sz w:val="22"/>
          <w:szCs w:val="22"/>
          <w:lang w:val="en-US" w:eastAsia="en-US"/>
        </w:rPr>
        <w:t>orld views from regions that have</w:t>
      </w:r>
      <w:r w:rsidR="002A1D6C" w:rsidRPr="00CF7B3F">
        <w:rPr>
          <w:rFonts w:ascii="Arial" w:eastAsia="Calibri" w:hAnsi="Arial" w:cstheme="minorHAnsi"/>
          <w:sz w:val="22"/>
          <w:szCs w:val="22"/>
          <w:lang w:val="en-US" w:eastAsia="en-US"/>
        </w:rPr>
        <w:t xml:space="preserve"> hitherto hardly being recognized as originators of (uni</w:t>
      </w:r>
      <w:r w:rsidR="00A642B3" w:rsidRPr="00CF7B3F">
        <w:rPr>
          <w:rFonts w:ascii="Arial" w:eastAsia="Calibri" w:hAnsi="Arial" w:cstheme="minorHAnsi"/>
          <w:sz w:val="22"/>
          <w:szCs w:val="22"/>
          <w:lang w:val="en-US" w:eastAsia="en-US"/>
        </w:rPr>
        <w:t>versal) theories and methods. Whether</w:t>
      </w:r>
      <w:r w:rsidR="002A1D6C" w:rsidRPr="00CF7B3F">
        <w:rPr>
          <w:rFonts w:ascii="Arial" w:eastAsia="Calibri" w:hAnsi="Arial" w:cstheme="minorHAnsi"/>
          <w:sz w:val="22"/>
          <w:szCs w:val="22"/>
          <w:lang w:val="en-US" w:eastAsia="en-US"/>
        </w:rPr>
        <w:t xml:space="preserve"> they would count as representatives of post-colonial approaches </w:t>
      </w:r>
      <w:r w:rsidR="00A642B3" w:rsidRPr="00CF7B3F">
        <w:rPr>
          <w:rFonts w:ascii="Arial" w:eastAsia="Calibri" w:hAnsi="Arial" w:cstheme="minorHAnsi"/>
          <w:sz w:val="22"/>
          <w:szCs w:val="22"/>
          <w:lang w:val="en-US" w:eastAsia="en-US"/>
        </w:rPr>
        <w:t xml:space="preserve">or not </w:t>
      </w:r>
      <w:r w:rsidR="002A1D6C" w:rsidRPr="00CF7B3F">
        <w:rPr>
          <w:rFonts w:ascii="Arial" w:eastAsia="Calibri" w:hAnsi="Arial" w:cstheme="minorHAnsi"/>
          <w:sz w:val="22"/>
          <w:szCs w:val="22"/>
          <w:lang w:val="en-US" w:eastAsia="en-US"/>
        </w:rPr>
        <w:t xml:space="preserve">is of minor importance here. The merit of their </w:t>
      </w:r>
      <w:r w:rsidR="00A642B3" w:rsidRPr="00CF7B3F">
        <w:rPr>
          <w:rFonts w:ascii="Arial" w:eastAsia="Calibri" w:hAnsi="Arial" w:cstheme="minorHAnsi"/>
          <w:sz w:val="22"/>
          <w:szCs w:val="22"/>
          <w:lang w:val="en-US" w:eastAsia="en-US"/>
        </w:rPr>
        <w:t>approa</w:t>
      </w:r>
      <w:r w:rsidR="002A1D6C" w:rsidRPr="00CF7B3F">
        <w:rPr>
          <w:rFonts w:ascii="Arial" w:eastAsia="Calibri" w:hAnsi="Arial" w:cstheme="minorHAnsi"/>
          <w:sz w:val="22"/>
          <w:szCs w:val="22"/>
          <w:lang w:val="en-US" w:eastAsia="en-US"/>
        </w:rPr>
        <w:t xml:space="preserve">ch lies in the constant reminder they </w:t>
      </w:r>
      <w:r w:rsidR="006738AE" w:rsidRPr="00CF7B3F">
        <w:rPr>
          <w:rFonts w:ascii="Arial" w:eastAsia="Calibri" w:hAnsi="Arial" w:cstheme="minorHAnsi"/>
          <w:sz w:val="22"/>
          <w:szCs w:val="22"/>
          <w:lang w:val="en-US" w:eastAsia="en-US"/>
        </w:rPr>
        <w:t xml:space="preserve">put up against conventional </w:t>
      </w:r>
      <w:r w:rsidR="00A642B3" w:rsidRPr="00CF7B3F">
        <w:rPr>
          <w:rFonts w:ascii="Arial" w:eastAsia="Calibri" w:hAnsi="Arial" w:cstheme="minorHAnsi"/>
          <w:sz w:val="22"/>
          <w:szCs w:val="22"/>
          <w:lang w:val="en-US" w:eastAsia="en-US"/>
        </w:rPr>
        <w:t>forms of conducting social science research as well as area studies research</w:t>
      </w:r>
      <w:r w:rsidR="00A642B3" w:rsidRPr="00CF7B3F">
        <w:rPr>
          <w:rFonts w:ascii="Arial" w:hAnsi="Arial" w:cstheme="minorHAnsi"/>
          <w:sz w:val="22"/>
          <w:szCs w:val="22"/>
          <w:lang w:val="en-US"/>
        </w:rPr>
        <w:t xml:space="preserve">: the awareness of one’s </w:t>
      </w:r>
      <w:proofErr w:type="spellStart"/>
      <w:r w:rsidR="00A642B3" w:rsidRPr="00CF7B3F">
        <w:rPr>
          <w:rFonts w:ascii="Arial" w:hAnsi="Arial" w:cstheme="minorHAnsi"/>
          <w:sz w:val="22"/>
          <w:szCs w:val="22"/>
          <w:lang w:val="en-US"/>
        </w:rPr>
        <w:t>positionality</w:t>
      </w:r>
      <w:proofErr w:type="spellEnd"/>
      <w:r w:rsidR="00A642B3" w:rsidRPr="00CF7B3F">
        <w:rPr>
          <w:rFonts w:ascii="Arial" w:hAnsi="Arial" w:cstheme="minorHAnsi"/>
          <w:sz w:val="22"/>
          <w:szCs w:val="22"/>
          <w:lang w:val="en-US"/>
        </w:rPr>
        <w:t xml:space="preserve"> as a researcher – for area studies scholars not only but particularly </w:t>
      </w:r>
      <w:r w:rsidR="00A642B3" w:rsidRPr="00CF7B3F">
        <w:rPr>
          <w:rFonts w:ascii="Arial" w:hAnsi="Arial" w:cstheme="minorHAnsi"/>
          <w:i/>
          <w:sz w:val="22"/>
          <w:szCs w:val="22"/>
          <w:lang w:val="en-US"/>
        </w:rPr>
        <w:t>in</w:t>
      </w:r>
      <w:r w:rsidR="00A642B3" w:rsidRPr="00CF7B3F">
        <w:rPr>
          <w:rFonts w:ascii="Arial" w:hAnsi="Arial" w:cstheme="minorHAnsi"/>
          <w:sz w:val="22"/>
          <w:szCs w:val="22"/>
          <w:lang w:val="en-US"/>
        </w:rPr>
        <w:t xml:space="preserve"> the field. The underlying gist of this concern is obvious, as </w:t>
      </w:r>
      <w:proofErr w:type="spellStart"/>
      <w:r w:rsidR="00A642B3" w:rsidRPr="00CF7B3F">
        <w:rPr>
          <w:rFonts w:ascii="Arial" w:hAnsi="Arial" w:cstheme="minorHAnsi"/>
          <w:sz w:val="22"/>
          <w:szCs w:val="22"/>
          <w:lang w:val="en-US"/>
        </w:rPr>
        <w:t>Farhana</w:t>
      </w:r>
      <w:proofErr w:type="spellEnd"/>
      <w:r w:rsidR="00A642B3" w:rsidRPr="00CF7B3F">
        <w:rPr>
          <w:rFonts w:ascii="Arial" w:hAnsi="Arial" w:cstheme="minorHAnsi"/>
          <w:sz w:val="22"/>
          <w:szCs w:val="22"/>
          <w:lang w:val="en-US"/>
        </w:rPr>
        <w:t xml:space="preserve"> Sultana points out:</w:t>
      </w:r>
    </w:p>
    <w:p w14:paraId="30376997" w14:textId="444367EE" w:rsidR="00A642B3" w:rsidRPr="00CF7B3F" w:rsidRDefault="00A642B3" w:rsidP="00164992">
      <w:pPr>
        <w:pStyle w:val="ASIENZitat"/>
        <w:spacing w:afterLines="200" w:after="480" w:line="276" w:lineRule="auto"/>
        <w:jc w:val="both"/>
        <w:rPr>
          <w:rFonts w:ascii="Arial" w:hAnsi="Arial" w:cstheme="minorHAnsi"/>
          <w:sz w:val="20"/>
          <w:lang w:val="en-US"/>
        </w:rPr>
      </w:pPr>
      <w:r w:rsidRPr="00CF7B3F">
        <w:rPr>
          <w:rFonts w:ascii="Arial" w:hAnsi="Arial" w:cstheme="minorHAnsi"/>
          <w:sz w:val="20"/>
          <w:lang w:val="en-US"/>
        </w:rPr>
        <w:t xml:space="preserve">Conducting international fieldwork involves being attentive to histories of colonialism, development, globalization and local realities, to avoid exploitative research or perpetuation of relations of domination and control. It is thus imperative that ethical concerns should permeate the entire process of the research, from conceptualization to dissemination, and </w:t>
      </w:r>
      <w:proofErr w:type="gramStart"/>
      <w:r w:rsidRPr="00CF7B3F">
        <w:rPr>
          <w:rFonts w:ascii="Arial" w:hAnsi="Arial" w:cstheme="minorHAnsi"/>
          <w:sz w:val="20"/>
          <w:lang w:val="en-US"/>
        </w:rPr>
        <w:t>that researchers</w:t>
      </w:r>
      <w:proofErr w:type="gramEnd"/>
      <w:r w:rsidRPr="00CF7B3F">
        <w:rPr>
          <w:rFonts w:ascii="Arial" w:hAnsi="Arial" w:cstheme="minorHAnsi"/>
          <w:sz w:val="20"/>
          <w:lang w:val="en-US"/>
        </w:rPr>
        <w:t xml:space="preserve"> are especially mindful of negotiated ethics in the field (Sultana 375).</w:t>
      </w:r>
    </w:p>
    <w:p w14:paraId="58DA9487" w14:textId="675E8DB3" w:rsidR="00934FBF" w:rsidRPr="00CF7B3F" w:rsidRDefault="00A642B3" w:rsidP="00164992">
      <w:pPr>
        <w:pStyle w:val="ASIENAbsatz"/>
        <w:spacing w:afterLines="200" w:after="480" w:line="276" w:lineRule="auto"/>
        <w:rPr>
          <w:rFonts w:ascii="Arial" w:eastAsia="Calibri" w:hAnsi="Arial" w:cstheme="minorHAnsi"/>
          <w:sz w:val="22"/>
          <w:szCs w:val="22"/>
          <w:lang w:val="en-US" w:eastAsia="en-US"/>
        </w:rPr>
      </w:pPr>
      <w:r w:rsidRPr="00CF7B3F">
        <w:rPr>
          <w:rFonts w:ascii="Arial" w:hAnsi="Arial" w:cstheme="minorHAnsi"/>
          <w:sz w:val="22"/>
          <w:szCs w:val="22"/>
          <w:lang w:val="en-US"/>
        </w:rPr>
        <w:t xml:space="preserve">The issue of </w:t>
      </w:r>
      <w:proofErr w:type="spellStart"/>
      <w:r w:rsidRPr="00CF7B3F">
        <w:rPr>
          <w:rFonts w:ascii="Arial" w:hAnsi="Arial" w:cstheme="minorHAnsi"/>
          <w:sz w:val="22"/>
          <w:szCs w:val="22"/>
          <w:lang w:val="en-US"/>
        </w:rPr>
        <w:t>positionality</w:t>
      </w:r>
      <w:proofErr w:type="spellEnd"/>
      <w:r w:rsidRPr="00CF7B3F">
        <w:rPr>
          <w:rFonts w:ascii="Arial" w:hAnsi="Arial" w:cstheme="minorHAnsi"/>
          <w:sz w:val="22"/>
          <w:szCs w:val="22"/>
          <w:lang w:val="en-US"/>
        </w:rPr>
        <w:t xml:space="preserve"> and reflexivity (as a consequence thereof) in area studies ultimately tackles the question of ‘universal knowledge.’ In principle, giving due consideration to </w:t>
      </w:r>
      <w:proofErr w:type="spellStart"/>
      <w:r w:rsidRPr="00CF7B3F">
        <w:rPr>
          <w:rFonts w:ascii="Arial" w:hAnsi="Arial" w:cstheme="minorHAnsi"/>
          <w:sz w:val="22"/>
          <w:szCs w:val="22"/>
          <w:lang w:val="en-US"/>
        </w:rPr>
        <w:t>positionality</w:t>
      </w:r>
      <w:proofErr w:type="spellEnd"/>
      <w:r w:rsidRPr="00CF7B3F">
        <w:rPr>
          <w:rFonts w:ascii="Arial" w:hAnsi="Arial" w:cstheme="minorHAnsi"/>
          <w:sz w:val="22"/>
          <w:szCs w:val="22"/>
          <w:lang w:val="en-US"/>
        </w:rPr>
        <w:t xml:space="preserve"> means to admit that the generation of ‘universal knowledge’ is</w:t>
      </w:r>
      <w:r w:rsidR="009B50AA" w:rsidRPr="00CF7B3F">
        <w:rPr>
          <w:rFonts w:ascii="Arial" w:hAnsi="Arial" w:cstheme="minorHAnsi"/>
          <w:sz w:val="22"/>
          <w:szCs w:val="22"/>
          <w:lang w:val="en-US"/>
        </w:rPr>
        <w:t xml:space="preserve"> </w:t>
      </w:r>
      <w:r w:rsidR="00BE30EB" w:rsidRPr="00CF7B3F">
        <w:rPr>
          <w:rFonts w:ascii="Arial" w:hAnsi="Arial" w:cstheme="minorHAnsi"/>
          <w:sz w:val="22"/>
          <w:szCs w:val="22"/>
          <w:lang w:val="en-US"/>
        </w:rPr>
        <w:t>f</w:t>
      </w:r>
      <w:r w:rsidR="003710CB" w:rsidRPr="00CF7B3F">
        <w:rPr>
          <w:rFonts w:ascii="Arial" w:hAnsi="Arial" w:cstheme="minorHAnsi"/>
          <w:sz w:val="22"/>
          <w:szCs w:val="22"/>
          <w:lang w:val="en-US"/>
        </w:rPr>
        <w:t>ac</w:t>
      </w:r>
      <w:r w:rsidR="009B50AA" w:rsidRPr="00CF7B3F">
        <w:rPr>
          <w:rFonts w:ascii="Arial" w:hAnsi="Arial" w:cstheme="minorHAnsi"/>
          <w:sz w:val="22"/>
          <w:szCs w:val="22"/>
          <w:lang w:val="en-US"/>
        </w:rPr>
        <w:t>tually impossible –</w:t>
      </w:r>
      <w:r w:rsidRPr="00CF7B3F">
        <w:rPr>
          <w:rFonts w:ascii="Arial" w:hAnsi="Arial" w:cstheme="minorHAnsi"/>
          <w:sz w:val="22"/>
          <w:szCs w:val="22"/>
          <w:lang w:val="en-US"/>
        </w:rPr>
        <w:t xml:space="preserve"> not to mention the rebuke it gives to the claim of having generated universal knowledge.</w:t>
      </w:r>
      <w:r w:rsidR="002D16F5" w:rsidRPr="00CF7B3F">
        <w:rPr>
          <w:rFonts w:ascii="Arial" w:eastAsia="Calibri" w:hAnsi="Arial" w:cstheme="minorHAnsi"/>
          <w:sz w:val="22"/>
          <w:szCs w:val="22"/>
          <w:lang w:val="en-US" w:eastAsia="en-US"/>
        </w:rPr>
        <w:t xml:space="preserve"> </w:t>
      </w:r>
      <w:r w:rsidR="002A67A4" w:rsidRPr="002A67A4">
        <w:rPr>
          <w:rFonts w:ascii="Arial" w:eastAsia="Calibri" w:hAnsi="Arial" w:cstheme="minorHAnsi"/>
          <w:color w:val="FF0000"/>
          <w:sz w:val="22"/>
          <w:szCs w:val="22"/>
          <w:lang w:val="en-US" w:eastAsia="en-US"/>
        </w:rPr>
        <w:t>The ‘parochialism of universalism’ (</w:t>
      </w:r>
      <w:proofErr w:type="spellStart"/>
      <w:r w:rsidR="002A67A4" w:rsidRPr="002A67A4">
        <w:rPr>
          <w:rFonts w:ascii="Arial" w:eastAsia="Calibri" w:hAnsi="Arial" w:cstheme="minorHAnsi"/>
          <w:color w:val="FF0000"/>
          <w:sz w:val="22"/>
          <w:szCs w:val="22"/>
          <w:lang w:val="en-US" w:eastAsia="en-US"/>
        </w:rPr>
        <w:t>Bilgin</w:t>
      </w:r>
      <w:proofErr w:type="spellEnd"/>
      <w:r w:rsidR="002A67A4" w:rsidRPr="002A67A4">
        <w:rPr>
          <w:rFonts w:ascii="Arial" w:eastAsia="Calibri" w:hAnsi="Arial" w:cstheme="minorHAnsi"/>
          <w:color w:val="FF0000"/>
          <w:sz w:val="22"/>
          <w:szCs w:val="22"/>
          <w:lang w:val="en-US" w:eastAsia="en-US"/>
        </w:rPr>
        <w:t xml:space="preserve"> 7) is certainly worth being reflected at all stages of scholarly endeavors. </w:t>
      </w:r>
      <w:r w:rsidRPr="00CF7B3F">
        <w:rPr>
          <w:rFonts w:ascii="Arial" w:eastAsia="Calibri" w:hAnsi="Arial" w:cstheme="minorHAnsi"/>
          <w:sz w:val="22"/>
          <w:szCs w:val="22"/>
          <w:lang w:val="en-US" w:eastAsia="en-US"/>
        </w:rPr>
        <w:t xml:space="preserve">This insight does not go along easily with </w:t>
      </w:r>
      <w:r w:rsidR="005B3877" w:rsidRPr="00CF7B3F">
        <w:rPr>
          <w:rFonts w:ascii="Arial" w:eastAsia="Calibri" w:hAnsi="Arial" w:cstheme="minorHAnsi"/>
          <w:sz w:val="22"/>
          <w:szCs w:val="22"/>
          <w:lang w:val="en-US" w:eastAsia="en-US"/>
        </w:rPr>
        <w:t xml:space="preserve">the </w:t>
      </w:r>
      <w:r w:rsidR="003710CB" w:rsidRPr="00CF7B3F">
        <w:rPr>
          <w:rFonts w:ascii="Arial" w:eastAsia="Calibri" w:hAnsi="Arial" w:cstheme="minorHAnsi"/>
          <w:sz w:val="22"/>
          <w:szCs w:val="22"/>
          <w:lang w:val="en-US" w:eastAsia="en-US"/>
        </w:rPr>
        <w:t>belief in</w:t>
      </w:r>
      <w:r w:rsidR="005B3877" w:rsidRPr="00CF7B3F">
        <w:rPr>
          <w:rFonts w:ascii="Arial" w:eastAsia="Calibri" w:hAnsi="Arial" w:cstheme="minorHAnsi"/>
          <w:sz w:val="22"/>
          <w:szCs w:val="22"/>
          <w:lang w:val="en-US" w:eastAsia="en-US"/>
        </w:rPr>
        <w:t xml:space="preserve"> universal theories and of methods that can be applied anywhere on the globe in order to gather data. </w:t>
      </w:r>
    </w:p>
    <w:p w14:paraId="5480F49B" w14:textId="56F81789" w:rsidR="00BF2370" w:rsidRPr="00CE5B9D" w:rsidRDefault="002E5038" w:rsidP="00164992">
      <w:pPr>
        <w:jc w:val="both"/>
        <w:rPr>
          <w:rFonts w:ascii="Arial" w:hAnsi="Arial" w:cstheme="minorHAnsi"/>
          <w:b/>
          <w:sz w:val="24"/>
          <w:szCs w:val="24"/>
          <w:lang w:val="en-US"/>
        </w:rPr>
      </w:pPr>
      <w:r w:rsidRPr="00CE5B9D">
        <w:rPr>
          <w:rFonts w:ascii="Arial" w:hAnsi="Arial" w:cstheme="minorHAnsi"/>
          <w:b/>
          <w:sz w:val="24"/>
          <w:szCs w:val="24"/>
          <w:lang w:val="en-US"/>
        </w:rPr>
        <w:t>Scaling the Global Knowledge T</w:t>
      </w:r>
      <w:r w:rsidR="00BF2370" w:rsidRPr="00CE5B9D">
        <w:rPr>
          <w:rFonts w:ascii="Arial" w:hAnsi="Arial" w:cstheme="minorHAnsi"/>
          <w:b/>
          <w:sz w:val="24"/>
          <w:szCs w:val="24"/>
          <w:lang w:val="en-US"/>
        </w:rPr>
        <w:t xml:space="preserve">errain </w:t>
      </w:r>
    </w:p>
    <w:p w14:paraId="7234B7EC" w14:textId="7B6AED97" w:rsidR="00CC5A35" w:rsidRPr="00C269A5" w:rsidRDefault="00543727" w:rsidP="00C269A5">
      <w:pPr>
        <w:jc w:val="both"/>
        <w:rPr>
          <w:rFonts w:ascii="Arial" w:hAnsi="Arial"/>
          <w:color w:val="FF0000"/>
          <w:lang w:val="en-US"/>
        </w:rPr>
      </w:pPr>
      <w:r w:rsidRPr="00CF7B3F">
        <w:rPr>
          <w:rFonts w:ascii="Arial" w:hAnsi="Arial" w:cstheme="minorHAnsi"/>
          <w:lang w:val="en-US"/>
        </w:rPr>
        <w:t>The push for re</w:t>
      </w:r>
      <w:r w:rsidR="009B50AA" w:rsidRPr="00CF7B3F">
        <w:rPr>
          <w:rFonts w:ascii="Arial" w:hAnsi="Arial" w:cstheme="minorHAnsi"/>
          <w:lang w:val="en-US"/>
        </w:rPr>
        <w:t xml:space="preserve">thinking not only the relationship between area studies and disciplines, but </w:t>
      </w:r>
      <w:r w:rsidR="00EA0D44" w:rsidRPr="00CF7B3F">
        <w:rPr>
          <w:rFonts w:ascii="Arial" w:hAnsi="Arial" w:cstheme="minorHAnsi"/>
          <w:lang w:val="en-US"/>
        </w:rPr>
        <w:t xml:space="preserve">also the </w:t>
      </w:r>
      <w:r w:rsidR="009B50AA" w:rsidRPr="00CF7B3F">
        <w:rPr>
          <w:rFonts w:ascii="Arial" w:hAnsi="Arial" w:cstheme="minorHAnsi"/>
          <w:lang w:val="en-US"/>
        </w:rPr>
        <w:t xml:space="preserve">approaches used in area studies themselves has become stronger during recent years. </w:t>
      </w:r>
      <w:r w:rsidR="0048617C" w:rsidRPr="00CF7B3F">
        <w:rPr>
          <w:rFonts w:ascii="Arial" w:hAnsi="Arial"/>
          <w:lang w:val="en-US"/>
        </w:rPr>
        <w:t>Demands for a ‘</w:t>
      </w:r>
      <w:proofErr w:type="spellStart"/>
      <w:r w:rsidR="0048617C" w:rsidRPr="00CF7B3F">
        <w:rPr>
          <w:rFonts w:ascii="Arial" w:hAnsi="Arial"/>
          <w:lang w:val="en-US"/>
        </w:rPr>
        <w:t>decentring</w:t>
      </w:r>
      <w:proofErr w:type="spellEnd"/>
      <w:r w:rsidR="0048617C" w:rsidRPr="00CF7B3F">
        <w:rPr>
          <w:rFonts w:ascii="Arial" w:hAnsi="Arial"/>
          <w:lang w:val="en-US"/>
        </w:rPr>
        <w:t xml:space="preserve"> and diversifying’ of area</w:t>
      </w:r>
      <w:r w:rsidR="00164992">
        <w:rPr>
          <w:rFonts w:ascii="Arial" w:hAnsi="Arial"/>
          <w:lang w:val="en-US"/>
        </w:rPr>
        <w:t xml:space="preserve"> studies, as Goh </w:t>
      </w:r>
      <w:proofErr w:type="spellStart"/>
      <w:r w:rsidR="00164992">
        <w:rPr>
          <w:rFonts w:ascii="Arial" w:hAnsi="Arial"/>
          <w:lang w:val="en-US"/>
        </w:rPr>
        <w:t>Beng-Lan</w:t>
      </w:r>
      <w:proofErr w:type="spellEnd"/>
      <w:r w:rsidR="0048617C" w:rsidRPr="00CF7B3F">
        <w:rPr>
          <w:rFonts w:ascii="Arial" w:hAnsi="Arial"/>
          <w:lang w:val="en-US"/>
        </w:rPr>
        <w:t xml:space="preserve"> articulates in the context of Southeast Asian studies, point to the ever increasing importance of a solid reflection on the </w:t>
      </w:r>
      <w:proofErr w:type="spellStart"/>
      <w:r w:rsidR="0048617C" w:rsidRPr="00CF7B3F">
        <w:rPr>
          <w:rFonts w:ascii="Arial" w:hAnsi="Arial"/>
          <w:lang w:val="en-US"/>
        </w:rPr>
        <w:t>situatedness</w:t>
      </w:r>
      <w:proofErr w:type="spellEnd"/>
      <w:r w:rsidR="0048617C" w:rsidRPr="00CF7B3F">
        <w:rPr>
          <w:rFonts w:ascii="Arial" w:hAnsi="Arial"/>
          <w:lang w:val="en-US"/>
        </w:rPr>
        <w:t xml:space="preserve"> of research, and on researchers’ own </w:t>
      </w:r>
      <w:proofErr w:type="spellStart"/>
      <w:r w:rsidR="0048617C" w:rsidRPr="00CF7B3F">
        <w:rPr>
          <w:rFonts w:ascii="Arial" w:hAnsi="Arial"/>
          <w:lang w:val="en-US"/>
        </w:rPr>
        <w:t>positionality</w:t>
      </w:r>
      <w:proofErr w:type="spellEnd"/>
      <w:r w:rsidR="0048617C" w:rsidRPr="00CF7B3F">
        <w:rPr>
          <w:rFonts w:ascii="Arial" w:hAnsi="Arial"/>
          <w:lang w:val="en-US"/>
        </w:rPr>
        <w:t>. South–South relations, for example, serve to shift the perspective and de-center ‘the West from historical and political narratives’ (</w:t>
      </w:r>
      <w:proofErr w:type="spellStart"/>
      <w:r w:rsidR="0048617C" w:rsidRPr="00CF7B3F">
        <w:rPr>
          <w:rFonts w:ascii="Arial" w:hAnsi="Arial"/>
          <w:lang w:val="en-US"/>
        </w:rPr>
        <w:t>Freitag</w:t>
      </w:r>
      <w:proofErr w:type="spellEnd"/>
      <w:r w:rsidR="0048617C" w:rsidRPr="00CF7B3F">
        <w:rPr>
          <w:rFonts w:ascii="Arial" w:hAnsi="Arial"/>
          <w:lang w:val="en-US"/>
        </w:rPr>
        <w:t xml:space="preserve"> 2). De-centering also trains scholars to depart from container categories and territorialized units, so as to more aptly map the field of inquiry. The approach</w:t>
      </w:r>
      <w:r w:rsidR="00EA0D44" w:rsidRPr="00CF7B3F">
        <w:rPr>
          <w:rFonts w:ascii="Arial" w:hAnsi="Arial"/>
          <w:lang w:val="en-US"/>
        </w:rPr>
        <w:t xml:space="preserve"> is conscious of the fact that ‘</w:t>
      </w:r>
      <w:r w:rsidR="0048617C" w:rsidRPr="00CF7B3F">
        <w:rPr>
          <w:rFonts w:ascii="Arial" w:hAnsi="Arial"/>
          <w:lang w:val="en-US"/>
        </w:rPr>
        <w:t xml:space="preserve">historians produce </w:t>
      </w:r>
      <w:r w:rsidR="00EA0D44" w:rsidRPr="00CF7B3F">
        <w:rPr>
          <w:rFonts w:ascii="Arial" w:hAnsi="Arial"/>
          <w:lang w:val="en-US"/>
        </w:rPr>
        <w:t>geographies and not vice versa,’</w:t>
      </w:r>
      <w:r w:rsidR="0048617C" w:rsidRPr="00CF7B3F">
        <w:rPr>
          <w:rFonts w:ascii="Arial" w:hAnsi="Arial"/>
          <w:lang w:val="en-US"/>
        </w:rPr>
        <w:t xml:space="preserve"> as Arjun </w:t>
      </w:r>
      <w:proofErr w:type="spellStart"/>
      <w:r w:rsidR="0048617C" w:rsidRPr="00CF7B3F">
        <w:rPr>
          <w:rFonts w:ascii="Arial" w:hAnsi="Arial"/>
          <w:lang w:val="en-US"/>
        </w:rPr>
        <w:t>Appadurai</w:t>
      </w:r>
      <w:proofErr w:type="spellEnd"/>
      <w:r w:rsidR="0048617C" w:rsidRPr="00CF7B3F">
        <w:rPr>
          <w:rFonts w:ascii="Arial" w:hAnsi="Arial"/>
          <w:lang w:val="en-US"/>
        </w:rPr>
        <w:t xml:space="preserve"> (66) rightly recalls. It also takes into account the significance of shifting the view from the centers to the peripheries of knowledge production</w:t>
      </w:r>
      <w:r w:rsidR="00A6797D" w:rsidRPr="00CF7B3F">
        <w:rPr>
          <w:rFonts w:ascii="Arial" w:hAnsi="Arial"/>
          <w:lang w:val="en-US"/>
        </w:rPr>
        <w:t xml:space="preserve">, and from conventionally </w:t>
      </w:r>
      <w:r w:rsidR="00DB3618" w:rsidRPr="00CF7B3F">
        <w:rPr>
          <w:rFonts w:ascii="Arial" w:hAnsi="Arial"/>
          <w:lang w:val="en-US"/>
        </w:rPr>
        <w:t>demarcated regions to non-demarc</w:t>
      </w:r>
      <w:r w:rsidR="00A6797D" w:rsidRPr="00CF7B3F">
        <w:rPr>
          <w:rFonts w:ascii="Arial" w:hAnsi="Arial"/>
          <w:lang w:val="en-US"/>
        </w:rPr>
        <w:t>ated regions</w:t>
      </w:r>
      <w:r w:rsidR="0048617C" w:rsidRPr="00CF7B3F">
        <w:rPr>
          <w:rFonts w:ascii="Arial" w:hAnsi="Arial"/>
          <w:lang w:val="en-US"/>
        </w:rPr>
        <w:t>.</w:t>
      </w:r>
      <w:r w:rsidR="00A6797D" w:rsidRPr="00CF7B3F">
        <w:rPr>
          <w:rFonts w:ascii="Arial" w:hAnsi="Arial"/>
          <w:lang w:val="en-US"/>
        </w:rPr>
        <w:t xml:space="preserve"> The latter notion of </w:t>
      </w:r>
      <w:r w:rsidR="003710CB" w:rsidRPr="00CF7B3F">
        <w:rPr>
          <w:rFonts w:ascii="Arial" w:hAnsi="Arial"/>
          <w:lang w:val="en-US"/>
        </w:rPr>
        <w:t xml:space="preserve">what </w:t>
      </w:r>
      <w:r w:rsidR="00DB3618" w:rsidRPr="00CF7B3F">
        <w:rPr>
          <w:rFonts w:ascii="Arial" w:hAnsi="Arial"/>
          <w:lang w:val="en-US"/>
        </w:rPr>
        <w:t>maybe called non-demarc</w:t>
      </w:r>
      <w:r w:rsidR="00A6797D" w:rsidRPr="00CF7B3F">
        <w:rPr>
          <w:rFonts w:ascii="Arial" w:hAnsi="Arial"/>
          <w:lang w:val="en-US"/>
        </w:rPr>
        <w:t>ated regions was int</w:t>
      </w:r>
      <w:r w:rsidR="009B5D14">
        <w:rPr>
          <w:rFonts w:ascii="Arial" w:hAnsi="Arial"/>
          <w:lang w:val="en-US"/>
        </w:rPr>
        <w:t>roduced by Willem van Schendel</w:t>
      </w:r>
      <w:r w:rsidR="00A6797D" w:rsidRPr="00CF7B3F">
        <w:rPr>
          <w:rFonts w:ascii="Arial" w:hAnsi="Arial"/>
          <w:lang w:val="en-US"/>
        </w:rPr>
        <w:t xml:space="preserve">, who writes about a ‘region’ which he calls </w:t>
      </w:r>
      <w:proofErr w:type="spellStart"/>
      <w:r w:rsidR="00A6797D" w:rsidRPr="00CF7B3F">
        <w:rPr>
          <w:rFonts w:ascii="Arial" w:hAnsi="Arial"/>
          <w:i/>
          <w:lang w:val="en-US"/>
        </w:rPr>
        <w:t>Zomia</w:t>
      </w:r>
      <w:proofErr w:type="spellEnd"/>
      <w:r w:rsidR="00A6797D" w:rsidRPr="00CF7B3F">
        <w:rPr>
          <w:rFonts w:ascii="Arial" w:hAnsi="Arial"/>
          <w:lang w:val="en-US"/>
        </w:rPr>
        <w:t xml:space="preserve"> and which is not characterized by </w:t>
      </w:r>
      <w:r w:rsidR="00E20B06" w:rsidRPr="00CF7B3F">
        <w:rPr>
          <w:rFonts w:ascii="Arial" w:hAnsi="Arial"/>
          <w:lang w:val="en-US"/>
        </w:rPr>
        <w:t>offici</w:t>
      </w:r>
      <w:r w:rsidR="00373596" w:rsidRPr="00CF7B3F">
        <w:rPr>
          <w:rFonts w:ascii="Arial" w:hAnsi="Arial"/>
          <w:lang w:val="en-US"/>
        </w:rPr>
        <w:t>a</w:t>
      </w:r>
      <w:r w:rsidR="00E20B06" w:rsidRPr="00CF7B3F">
        <w:rPr>
          <w:rFonts w:ascii="Arial" w:hAnsi="Arial"/>
          <w:lang w:val="en-US"/>
        </w:rPr>
        <w:t xml:space="preserve">lly </w:t>
      </w:r>
      <w:r w:rsidR="003710CB" w:rsidRPr="00CF7B3F">
        <w:rPr>
          <w:rFonts w:ascii="Arial" w:hAnsi="Arial"/>
          <w:lang w:val="en-US"/>
        </w:rPr>
        <w:t>establish</w:t>
      </w:r>
      <w:r w:rsidR="00E20B06" w:rsidRPr="00CF7B3F">
        <w:rPr>
          <w:rFonts w:ascii="Arial" w:hAnsi="Arial"/>
          <w:lang w:val="en-US"/>
        </w:rPr>
        <w:t xml:space="preserve">ed borders, but by minority groups who enjoy their cultural and territorial affinities since centuries and have for a long time been able not only to preserve their local culture, but also to escape control and pressure from the respective states they are formally assigned to. The territory comprises of the huge highlands and lowlands on mainland Southeast Asia. For van Schendel, the conventional area lineages that inform today’s area studies are merely </w:t>
      </w:r>
      <w:r w:rsidR="00E20B06" w:rsidRPr="00CF7B3F">
        <w:rPr>
          <w:rFonts w:ascii="Arial" w:hAnsi="Arial"/>
          <w:lang w:val="en-US"/>
        </w:rPr>
        <w:lastRenderedPageBreak/>
        <w:t>‘imagined’ ones. The author’</w:t>
      </w:r>
      <w:r w:rsidR="003710CB" w:rsidRPr="00CF7B3F">
        <w:rPr>
          <w:rFonts w:ascii="Arial" w:hAnsi="Arial"/>
          <w:lang w:val="en-US"/>
        </w:rPr>
        <w:t>s</w:t>
      </w:r>
      <w:r w:rsidR="00E20B06" w:rsidRPr="00CF7B3F">
        <w:rPr>
          <w:rFonts w:ascii="Arial" w:hAnsi="Arial"/>
          <w:lang w:val="en-US"/>
        </w:rPr>
        <w:t xml:space="preserve"> work has had strong repercussions for the framing and the concept of area studies in the 2000s. </w:t>
      </w:r>
      <w:r w:rsidR="00A6797D" w:rsidRPr="00CF7B3F">
        <w:rPr>
          <w:rFonts w:ascii="Arial" w:hAnsi="Arial"/>
          <w:lang w:val="en-US"/>
        </w:rPr>
        <w:t xml:space="preserve">  </w:t>
      </w:r>
      <w:r w:rsidR="0048617C" w:rsidRPr="00CF7B3F">
        <w:rPr>
          <w:rFonts w:ascii="Arial" w:hAnsi="Arial"/>
          <w:lang w:val="en-US"/>
        </w:rPr>
        <w:t xml:space="preserve"> </w:t>
      </w:r>
    </w:p>
    <w:p w14:paraId="6B80BBDD" w14:textId="2EAD1168" w:rsidR="001D5857" w:rsidRPr="00CF7B3F" w:rsidRDefault="00EB0F58" w:rsidP="005D0EDC">
      <w:pPr>
        <w:jc w:val="both"/>
        <w:rPr>
          <w:rFonts w:ascii="Arial" w:hAnsi="Arial"/>
          <w:lang w:val="en-US"/>
        </w:rPr>
      </w:pPr>
      <w:r w:rsidRPr="00CF7B3F">
        <w:rPr>
          <w:rFonts w:ascii="Arial" w:hAnsi="Arial" w:cstheme="minorHAnsi"/>
          <w:lang w:val="en-US"/>
        </w:rPr>
        <w:t xml:space="preserve">For the purpose of roughly structuring the </w:t>
      </w:r>
      <w:r w:rsidR="00CC5A35" w:rsidRPr="00CF7B3F">
        <w:rPr>
          <w:rFonts w:ascii="Arial" w:hAnsi="Arial" w:cstheme="minorHAnsi"/>
          <w:lang w:val="en-US"/>
        </w:rPr>
        <w:t xml:space="preserve">current </w:t>
      </w:r>
      <w:r w:rsidRPr="00CF7B3F">
        <w:rPr>
          <w:rFonts w:ascii="Arial" w:hAnsi="Arial" w:cstheme="minorHAnsi"/>
          <w:lang w:val="en-US"/>
        </w:rPr>
        <w:t>debate</w:t>
      </w:r>
      <w:r w:rsidR="00BF2370" w:rsidRPr="00CF7B3F">
        <w:rPr>
          <w:rFonts w:ascii="Arial" w:hAnsi="Arial" w:cstheme="minorHAnsi"/>
          <w:lang w:val="en-US"/>
        </w:rPr>
        <w:t xml:space="preserve"> </w:t>
      </w:r>
      <w:r w:rsidR="00BF2370" w:rsidRPr="00CF7B3F">
        <w:rPr>
          <w:rFonts w:ascii="Arial" w:hAnsi="Arial" w:cstheme="minorHAnsi"/>
          <w:i/>
          <w:lang w:val="en-US"/>
        </w:rPr>
        <w:t>within</w:t>
      </w:r>
      <w:r w:rsidR="00BF2370" w:rsidRPr="00CF7B3F">
        <w:rPr>
          <w:rFonts w:ascii="Arial" w:hAnsi="Arial" w:cstheme="minorHAnsi"/>
          <w:lang w:val="en-US"/>
        </w:rPr>
        <w:t xml:space="preserve"> the field of </w:t>
      </w:r>
      <w:r w:rsidR="00E20B06" w:rsidRPr="00CF7B3F">
        <w:rPr>
          <w:rFonts w:ascii="Arial" w:hAnsi="Arial" w:cstheme="minorHAnsi"/>
          <w:lang w:val="en-US"/>
        </w:rPr>
        <w:t xml:space="preserve">contemporary </w:t>
      </w:r>
      <w:r w:rsidR="00BF2370" w:rsidRPr="00CF7B3F">
        <w:rPr>
          <w:rFonts w:ascii="Arial" w:hAnsi="Arial" w:cstheme="minorHAnsi"/>
          <w:lang w:val="en-US"/>
        </w:rPr>
        <w:t>area studies</w:t>
      </w:r>
      <w:r w:rsidRPr="00CF7B3F">
        <w:rPr>
          <w:rFonts w:ascii="Arial" w:hAnsi="Arial" w:cstheme="minorHAnsi"/>
          <w:lang w:val="en-US"/>
        </w:rPr>
        <w:t xml:space="preserve">, </w:t>
      </w:r>
      <w:r w:rsidR="003710CB" w:rsidRPr="00CF7B3F">
        <w:rPr>
          <w:rFonts w:ascii="Arial" w:hAnsi="Arial" w:cstheme="minorHAnsi"/>
          <w:lang w:val="en-US"/>
        </w:rPr>
        <w:t>which addresses</w:t>
      </w:r>
      <w:r w:rsidR="00CC5A35" w:rsidRPr="00CF7B3F">
        <w:rPr>
          <w:rFonts w:ascii="Arial" w:hAnsi="Arial" w:cstheme="minorHAnsi"/>
          <w:lang w:val="en-US"/>
        </w:rPr>
        <w:t xml:space="preserve"> the themes mentioned above, </w:t>
      </w:r>
      <w:r w:rsidRPr="00CF7B3F">
        <w:rPr>
          <w:rFonts w:ascii="Arial" w:hAnsi="Arial" w:cstheme="minorHAnsi"/>
          <w:lang w:val="en-US"/>
        </w:rPr>
        <w:t>I have elsewhere identified three major discursive schools or currents which can be seen as promoting a specific understanding of area studies</w:t>
      </w:r>
      <w:r w:rsidR="00BC5DA8" w:rsidRPr="00CF7B3F">
        <w:rPr>
          <w:rFonts w:ascii="Arial" w:hAnsi="Arial" w:cstheme="minorHAnsi"/>
          <w:lang w:val="en-US"/>
        </w:rPr>
        <w:t xml:space="preserve"> (</w:t>
      </w:r>
      <w:proofErr w:type="spellStart"/>
      <w:r w:rsidR="00BC5DA8" w:rsidRPr="00CF7B3F">
        <w:rPr>
          <w:rFonts w:ascii="Arial" w:hAnsi="Arial" w:cstheme="minorHAnsi"/>
          <w:lang w:val="en-US"/>
        </w:rPr>
        <w:t>Derichs</w:t>
      </w:r>
      <w:proofErr w:type="spellEnd"/>
      <w:r w:rsidR="00BC5DA8" w:rsidRPr="00CF7B3F">
        <w:rPr>
          <w:rFonts w:ascii="Arial" w:hAnsi="Arial" w:cstheme="minorHAnsi"/>
          <w:lang w:val="en-US"/>
        </w:rPr>
        <w:t>)</w:t>
      </w:r>
      <w:r w:rsidRPr="00CF7B3F">
        <w:rPr>
          <w:rFonts w:ascii="Arial" w:hAnsi="Arial" w:cstheme="minorHAnsi"/>
          <w:lang w:val="en-US"/>
        </w:rPr>
        <w:t>.</w:t>
      </w:r>
      <w:r w:rsidR="00AE1214" w:rsidRPr="00CF7B3F">
        <w:rPr>
          <w:rFonts w:ascii="Arial" w:hAnsi="Arial" w:cstheme="minorHAnsi"/>
          <w:lang w:val="en-US"/>
        </w:rPr>
        <w:t xml:space="preserve"> Wi</w:t>
      </w:r>
      <w:r w:rsidR="00BF2370" w:rsidRPr="00CF7B3F">
        <w:rPr>
          <w:rFonts w:ascii="Arial" w:hAnsi="Arial" w:cstheme="minorHAnsi"/>
          <w:lang w:val="en-US"/>
        </w:rPr>
        <w:t xml:space="preserve">thout claiming any legitimacy </w:t>
      </w:r>
      <w:r w:rsidR="00EA0D44" w:rsidRPr="00CF7B3F">
        <w:rPr>
          <w:rFonts w:ascii="Arial" w:hAnsi="Arial" w:cstheme="minorHAnsi"/>
          <w:lang w:val="en-US"/>
        </w:rPr>
        <w:t>of</w:t>
      </w:r>
      <w:r w:rsidR="00AE1214" w:rsidRPr="00CF7B3F">
        <w:rPr>
          <w:rFonts w:ascii="Arial" w:hAnsi="Arial" w:cstheme="minorHAnsi"/>
          <w:lang w:val="en-US"/>
        </w:rPr>
        <w:t xml:space="preserve"> the </w:t>
      </w:r>
      <w:r w:rsidR="00BF2370" w:rsidRPr="00CF7B3F">
        <w:rPr>
          <w:rFonts w:ascii="Arial" w:hAnsi="Arial" w:cstheme="minorHAnsi"/>
          <w:lang w:val="en-US"/>
        </w:rPr>
        <w:t xml:space="preserve">chosen </w:t>
      </w:r>
      <w:r w:rsidR="00AE1214" w:rsidRPr="00CF7B3F">
        <w:rPr>
          <w:rFonts w:ascii="Arial" w:hAnsi="Arial" w:cstheme="minorHAnsi"/>
          <w:lang w:val="en-US"/>
        </w:rPr>
        <w:t>categorization</w:t>
      </w:r>
      <w:r w:rsidR="005A67CB" w:rsidRPr="00CF7B3F">
        <w:rPr>
          <w:rFonts w:ascii="Arial" w:hAnsi="Arial" w:cstheme="minorHAnsi"/>
          <w:lang w:val="en-US"/>
        </w:rPr>
        <w:t xml:space="preserve">, I have </w:t>
      </w:r>
      <w:r w:rsidR="00EA0D44" w:rsidRPr="00CF7B3F">
        <w:rPr>
          <w:rFonts w:ascii="Arial" w:hAnsi="Arial" w:cstheme="minorHAnsi"/>
          <w:lang w:val="en-US"/>
        </w:rPr>
        <w:t>structured the area studies landscape</w:t>
      </w:r>
      <w:r w:rsidR="00AE1214" w:rsidRPr="00CF7B3F">
        <w:rPr>
          <w:rFonts w:ascii="Arial" w:hAnsi="Arial" w:cstheme="minorHAnsi"/>
          <w:lang w:val="en-US"/>
        </w:rPr>
        <w:t xml:space="preserve"> into a </w:t>
      </w:r>
      <w:r w:rsidR="00CF7B74" w:rsidRPr="00CF7B3F">
        <w:rPr>
          <w:rFonts w:ascii="Arial" w:hAnsi="Arial"/>
          <w:i/>
          <w:lang w:val="en-US"/>
        </w:rPr>
        <w:t xml:space="preserve">conciliatory </w:t>
      </w:r>
      <w:r w:rsidR="00CF7B74" w:rsidRPr="00CF7B3F">
        <w:rPr>
          <w:rFonts w:ascii="Arial" w:hAnsi="Arial"/>
          <w:lang w:val="en-US"/>
        </w:rPr>
        <w:t xml:space="preserve">current (composed of scholars who emphasize the mutual benefits of combining area studies with disciplinary approaches [theories, </w:t>
      </w:r>
      <w:proofErr w:type="gramStart"/>
      <w:r w:rsidR="00CF7B74" w:rsidRPr="00CF7B3F">
        <w:rPr>
          <w:rFonts w:ascii="Arial" w:hAnsi="Arial"/>
          <w:lang w:val="en-US"/>
        </w:rPr>
        <w:t>methods, …]</w:t>
      </w:r>
      <w:proofErr w:type="gramEnd"/>
      <w:r w:rsidR="00CF7B74" w:rsidRPr="00CF7B3F">
        <w:rPr>
          <w:rFonts w:ascii="Arial" w:hAnsi="Arial"/>
          <w:lang w:val="en-US"/>
        </w:rPr>
        <w:t>)</w:t>
      </w:r>
      <w:r w:rsidR="005D0EDC">
        <w:rPr>
          <w:rFonts w:ascii="Arial" w:hAnsi="Arial"/>
          <w:lang w:val="en-US"/>
        </w:rPr>
        <w:t>; a</w:t>
      </w:r>
      <w:r w:rsidR="00CF7B74" w:rsidRPr="00CF7B3F">
        <w:rPr>
          <w:rFonts w:ascii="Arial" w:hAnsi="Arial" w:cstheme="minorHAnsi"/>
          <w:lang w:val="en-US"/>
        </w:rPr>
        <w:t xml:space="preserve"> </w:t>
      </w:r>
      <w:r w:rsidR="00CF7B74" w:rsidRPr="00CF7B3F">
        <w:rPr>
          <w:rFonts w:ascii="Arial" w:hAnsi="Arial"/>
          <w:i/>
          <w:lang w:val="en-US"/>
        </w:rPr>
        <w:t xml:space="preserve">new areas studies </w:t>
      </w:r>
      <w:r w:rsidR="00CF7B74" w:rsidRPr="00CF7B3F">
        <w:rPr>
          <w:rFonts w:ascii="Arial" w:hAnsi="Arial"/>
          <w:lang w:val="en-US"/>
        </w:rPr>
        <w:t xml:space="preserve">current; and a </w:t>
      </w:r>
      <w:r w:rsidR="00CF7B74" w:rsidRPr="00CF7B3F">
        <w:rPr>
          <w:rFonts w:ascii="Arial" w:hAnsi="Arial"/>
          <w:i/>
          <w:lang w:val="en-US"/>
        </w:rPr>
        <w:t xml:space="preserve">rethinking </w:t>
      </w:r>
      <w:r w:rsidR="00CF7B74" w:rsidRPr="00CF7B3F">
        <w:rPr>
          <w:rFonts w:ascii="Arial" w:hAnsi="Arial"/>
          <w:lang w:val="en-US"/>
        </w:rPr>
        <w:t xml:space="preserve">current. </w:t>
      </w:r>
      <w:r w:rsidR="00CF7B74" w:rsidRPr="005D0EDC">
        <w:rPr>
          <w:rFonts w:ascii="Arial" w:hAnsi="Arial"/>
          <w:color w:val="FF0000"/>
          <w:lang w:val="en-US"/>
        </w:rPr>
        <w:t xml:space="preserve">Proponents of the </w:t>
      </w:r>
      <w:r w:rsidR="005D0EDC" w:rsidRPr="005D0EDC">
        <w:rPr>
          <w:rFonts w:ascii="Arial" w:hAnsi="Arial"/>
          <w:color w:val="FF0000"/>
          <w:lang w:val="en-US"/>
        </w:rPr>
        <w:t xml:space="preserve">first current would, for instance, value the research on party systems in different parts of world with analytical concepts and tools rooted in Western political science and comparative politics. </w:t>
      </w:r>
      <w:r w:rsidR="005D0EDC">
        <w:rPr>
          <w:rFonts w:ascii="Arial" w:hAnsi="Arial"/>
          <w:lang w:val="en-US"/>
        </w:rPr>
        <w:t xml:space="preserve">The </w:t>
      </w:r>
      <w:r w:rsidR="00CF7B74" w:rsidRPr="00CF7B3F">
        <w:rPr>
          <w:rFonts w:ascii="Arial" w:hAnsi="Arial"/>
          <w:lang w:val="en-US"/>
        </w:rPr>
        <w:t xml:space="preserve">second current would acknowledge the contribution of the social sciences to the deepening of knowledge, but perceive area studies and </w:t>
      </w:r>
      <w:r w:rsidR="00EA0D44" w:rsidRPr="00CF7B3F">
        <w:rPr>
          <w:rFonts w:ascii="Arial" w:hAnsi="Arial"/>
          <w:lang w:val="en-US"/>
        </w:rPr>
        <w:t>the disciplines as each taking ‘</w:t>
      </w:r>
      <w:r w:rsidR="00CF7B74" w:rsidRPr="00CF7B3F">
        <w:rPr>
          <w:rFonts w:ascii="Arial" w:hAnsi="Arial"/>
          <w:lang w:val="en-US"/>
        </w:rPr>
        <w:t>different poi</w:t>
      </w:r>
      <w:r w:rsidR="00EA0D44" w:rsidRPr="00CF7B3F">
        <w:rPr>
          <w:rFonts w:ascii="Arial" w:hAnsi="Arial"/>
          <w:lang w:val="en-US"/>
        </w:rPr>
        <w:t>nts of departure’ –</w:t>
      </w:r>
      <w:r w:rsidR="00CF7B74" w:rsidRPr="00CF7B3F">
        <w:rPr>
          <w:rFonts w:ascii="Arial" w:hAnsi="Arial"/>
          <w:lang w:val="en-US"/>
        </w:rPr>
        <w:t xml:space="preserve"> t</w:t>
      </w:r>
      <w:r w:rsidR="00EA0D44" w:rsidRPr="00CF7B3F">
        <w:rPr>
          <w:rFonts w:ascii="Arial" w:hAnsi="Arial"/>
          <w:lang w:val="en-US"/>
        </w:rPr>
        <w:t>hat is ‘a certain space’ in respect to the former and ‘</w:t>
      </w:r>
      <w:r w:rsidR="00CF7B74" w:rsidRPr="00CF7B3F">
        <w:rPr>
          <w:rFonts w:ascii="Arial" w:hAnsi="Arial"/>
          <w:lang w:val="en-US"/>
        </w:rPr>
        <w:t>a par</w:t>
      </w:r>
      <w:r w:rsidR="00EA0D44" w:rsidRPr="00CF7B3F">
        <w:rPr>
          <w:rFonts w:ascii="Arial" w:hAnsi="Arial"/>
          <w:lang w:val="en-US"/>
        </w:rPr>
        <w:t>ticular thematic field of study’</w:t>
      </w:r>
      <w:r w:rsidR="00CF7B74" w:rsidRPr="00CF7B3F">
        <w:rPr>
          <w:rFonts w:ascii="Arial" w:hAnsi="Arial"/>
          <w:lang w:val="en-US"/>
        </w:rPr>
        <w:t xml:space="preserve"> in respect to the latter (</w:t>
      </w:r>
      <w:proofErr w:type="spellStart"/>
      <w:r w:rsidR="00CF7B74" w:rsidRPr="00CF7B3F">
        <w:rPr>
          <w:rFonts w:ascii="Arial" w:hAnsi="Arial"/>
          <w:lang w:val="en-US"/>
        </w:rPr>
        <w:t>Houben</w:t>
      </w:r>
      <w:proofErr w:type="spellEnd"/>
      <w:r w:rsidR="00CF7B74" w:rsidRPr="00CF7B3F">
        <w:rPr>
          <w:rFonts w:ascii="Arial" w:hAnsi="Arial"/>
          <w:lang w:val="en-US"/>
        </w:rPr>
        <w:t xml:space="preserve"> 3).</w:t>
      </w:r>
      <w:r w:rsidR="00CF7B74" w:rsidRPr="00CF7B3F">
        <w:rPr>
          <w:rFonts w:ascii="Arial" w:hAnsi="Arial" w:cstheme="minorHAnsi"/>
          <w:lang w:val="en-US"/>
        </w:rPr>
        <w:t xml:space="preserve"> </w:t>
      </w:r>
      <w:r w:rsidR="005D0EDC" w:rsidRPr="00995F96">
        <w:rPr>
          <w:rFonts w:ascii="Arial" w:hAnsi="Arial" w:cstheme="minorHAnsi"/>
          <w:color w:val="FF0000"/>
          <w:lang w:val="en-US"/>
        </w:rPr>
        <w:t xml:space="preserve">Applied to the example of party systems, political scientist would take the very notion of ‘party systems’ as a point of departure, whereas </w:t>
      </w:r>
      <w:proofErr w:type="spellStart"/>
      <w:r w:rsidR="00995F96" w:rsidRPr="00995F96">
        <w:rPr>
          <w:rFonts w:ascii="Arial" w:hAnsi="Arial" w:cstheme="minorHAnsi"/>
          <w:color w:val="FF0000"/>
          <w:lang w:val="en-US"/>
        </w:rPr>
        <w:t>areanists</w:t>
      </w:r>
      <w:proofErr w:type="spellEnd"/>
      <w:r w:rsidR="00995F96" w:rsidRPr="00995F96">
        <w:rPr>
          <w:rFonts w:ascii="Arial" w:hAnsi="Arial" w:cstheme="minorHAnsi"/>
          <w:color w:val="FF0000"/>
          <w:lang w:val="en-US"/>
        </w:rPr>
        <w:t xml:space="preserve"> would start out studying politics in a particular area and maybe arrive – or not – at the finding that there exists something like a party system which is worth being compared to others.</w:t>
      </w:r>
      <w:r w:rsidR="00995F96">
        <w:rPr>
          <w:rFonts w:ascii="Arial" w:hAnsi="Arial" w:cstheme="minorHAnsi"/>
          <w:lang w:val="en-US"/>
        </w:rPr>
        <w:t xml:space="preserve"> </w:t>
      </w:r>
      <w:r w:rsidR="00CF7B74" w:rsidRPr="00CF7B3F">
        <w:rPr>
          <w:rFonts w:ascii="Arial" w:hAnsi="Arial" w:cstheme="minorHAnsi"/>
          <w:lang w:val="en-US"/>
        </w:rPr>
        <w:t>Supporters of the third current reason</w:t>
      </w:r>
      <w:r w:rsidR="00CF7B74" w:rsidRPr="00CF7B3F">
        <w:rPr>
          <w:rFonts w:ascii="Arial" w:hAnsi="Arial"/>
          <w:lang w:val="en-US"/>
        </w:rPr>
        <w:t xml:space="preserve"> that a concentration</w:t>
      </w:r>
      <w:r w:rsidR="00E764C6" w:rsidRPr="00CF7B3F">
        <w:rPr>
          <w:rFonts w:ascii="Arial" w:hAnsi="Arial"/>
          <w:lang w:val="en-US"/>
        </w:rPr>
        <w:t xml:space="preserve"> on </w:t>
      </w:r>
      <w:proofErr w:type="spellStart"/>
      <w:r w:rsidR="00E764C6" w:rsidRPr="00CF7B3F">
        <w:rPr>
          <w:rFonts w:ascii="Arial" w:hAnsi="Arial"/>
          <w:lang w:val="en-US"/>
        </w:rPr>
        <w:t>sociospatial</w:t>
      </w:r>
      <w:proofErr w:type="spellEnd"/>
      <w:r w:rsidR="00E764C6" w:rsidRPr="00CF7B3F">
        <w:rPr>
          <w:rFonts w:ascii="Arial" w:hAnsi="Arial"/>
          <w:lang w:val="en-US"/>
        </w:rPr>
        <w:t xml:space="preserve"> relations and ‘</w:t>
      </w:r>
      <w:r w:rsidR="00CF7B74" w:rsidRPr="00CF7B3F">
        <w:rPr>
          <w:rFonts w:ascii="Arial" w:hAnsi="Arial"/>
          <w:lang w:val="en-US"/>
        </w:rPr>
        <w:t>specific spaces constituted by human experience, imagination, and actions in contexts which are thematically defined in each c</w:t>
      </w:r>
      <w:r w:rsidR="00E764C6" w:rsidRPr="00CF7B3F">
        <w:rPr>
          <w:rFonts w:ascii="Arial" w:hAnsi="Arial"/>
          <w:lang w:val="en-US"/>
        </w:rPr>
        <w:t>ase’ (Crossroads Asia</w:t>
      </w:r>
      <w:r w:rsidR="005A67CB" w:rsidRPr="00CF7B3F">
        <w:rPr>
          <w:rFonts w:ascii="Arial" w:hAnsi="Arial"/>
          <w:lang w:val="en-US"/>
        </w:rPr>
        <w:t>) is</w:t>
      </w:r>
      <w:r w:rsidR="00CF7B74" w:rsidRPr="00CF7B3F">
        <w:rPr>
          <w:rFonts w:ascii="Arial" w:hAnsi="Arial"/>
          <w:lang w:val="en-US"/>
        </w:rPr>
        <w:t xml:space="preserve"> of increasing importance. South Asia, as a case in point, may sometimes be more visible in the United Kingdom than in In</w:t>
      </w:r>
      <w:r w:rsidR="00F91F2F" w:rsidRPr="00CF7B3F">
        <w:rPr>
          <w:rFonts w:ascii="Arial" w:hAnsi="Arial"/>
          <w:lang w:val="en-US"/>
        </w:rPr>
        <w:t>dia or Pakistan. Area studies focusing on</w:t>
      </w:r>
      <w:r w:rsidR="00CF7B74" w:rsidRPr="00CF7B3F">
        <w:rPr>
          <w:rFonts w:ascii="Arial" w:hAnsi="Arial"/>
          <w:lang w:val="en-US"/>
        </w:rPr>
        <w:t xml:space="preserve"> the very </w:t>
      </w:r>
      <w:r w:rsidR="00CF7B74" w:rsidRPr="00CF7B3F">
        <w:rPr>
          <w:rFonts w:ascii="Arial" w:hAnsi="Arial"/>
          <w:i/>
          <w:lang w:val="en-US"/>
        </w:rPr>
        <w:t>area</w:t>
      </w:r>
      <w:r w:rsidR="00CF7B74" w:rsidRPr="00CF7B3F">
        <w:rPr>
          <w:rFonts w:ascii="Arial" w:hAnsi="Arial"/>
          <w:lang w:val="en-US"/>
        </w:rPr>
        <w:t xml:space="preserve"> as a</w:t>
      </w:r>
      <w:r w:rsidR="00F91F2F" w:rsidRPr="00CF7B3F">
        <w:rPr>
          <w:rFonts w:ascii="Arial" w:hAnsi="Arial"/>
          <w:lang w:val="en-US"/>
        </w:rPr>
        <w:t xml:space="preserve"> geographically defined entity have in this regard become somewhat </w:t>
      </w:r>
      <w:r w:rsidR="003710CB" w:rsidRPr="00CF7B3F">
        <w:rPr>
          <w:rFonts w:ascii="Arial" w:hAnsi="Arial"/>
          <w:lang w:val="en-US"/>
        </w:rPr>
        <w:t>mismatching to</w:t>
      </w:r>
      <w:r w:rsidR="00F91F2F" w:rsidRPr="00CF7B3F">
        <w:rPr>
          <w:rFonts w:ascii="Arial" w:hAnsi="Arial"/>
          <w:lang w:val="en-US"/>
        </w:rPr>
        <w:t xml:space="preserve"> the empirical reality at hand. </w:t>
      </w:r>
      <w:r w:rsidR="00A620C1" w:rsidRPr="00CF7B3F">
        <w:rPr>
          <w:rFonts w:ascii="Arial" w:hAnsi="Arial"/>
          <w:lang w:val="en-US"/>
        </w:rPr>
        <w:t>Space is important yet not informed predominantly by geographical param</w:t>
      </w:r>
      <w:r w:rsidR="003710CB" w:rsidRPr="00CF7B3F">
        <w:rPr>
          <w:rFonts w:ascii="Arial" w:hAnsi="Arial"/>
          <w:lang w:val="en-US"/>
        </w:rPr>
        <w:t>e</w:t>
      </w:r>
      <w:r w:rsidR="00A620C1" w:rsidRPr="00CF7B3F">
        <w:rPr>
          <w:rFonts w:ascii="Arial" w:hAnsi="Arial"/>
          <w:lang w:val="en-US"/>
        </w:rPr>
        <w:t>ters.</w:t>
      </w:r>
    </w:p>
    <w:p w14:paraId="44B3F31D" w14:textId="19CA99F7" w:rsidR="00A620C1" w:rsidRPr="00CF7B3F" w:rsidRDefault="00C0718F" w:rsidP="00164992">
      <w:pPr>
        <w:jc w:val="both"/>
        <w:rPr>
          <w:rFonts w:ascii="Arial" w:hAnsi="Arial"/>
          <w:lang w:val="en-US"/>
        </w:rPr>
      </w:pPr>
      <w:r w:rsidRPr="00CF7B3F">
        <w:rPr>
          <w:rFonts w:ascii="Arial" w:hAnsi="Arial"/>
          <w:lang w:val="en-US"/>
        </w:rPr>
        <w:t xml:space="preserve">Referring to this finding, </w:t>
      </w:r>
      <w:proofErr w:type="spellStart"/>
      <w:r w:rsidRPr="00CF7B3F">
        <w:rPr>
          <w:rFonts w:ascii="Arial" w:hAnsi="Arial"/>
          <w:lang w:val="en-US"/>
        </w:rPr>
        <w:t>Katja</w:t>
      </w:r>
      <w:proofErr w:type="spellEnd"/>
      <w:r w:rsidRPr="00CF7B3F">
        <w:rPr>
          <w:rFonts w:ascii="Arial" w:hAnsi="Arial"/>
          <w:lang w:val="en-US"/>
        </w:rPr>
        <w:t xml:space="preserve"> </w:t>
      </w:r>
      <w:proofErr w:type="spellStart"/>
      <w:r w:rsidRPr="00CF7B3F">
        <w:rPr>
          <w:rFonts w:ascii="Arial" w:hAnsi="Arial"/>
          <w:lang w:val="en-US"/>
        </w:rPr>
        <w:t>Miel</w:t>
      </w:r>
      <w:r w:rsidR="0079187D" w:rsidRPr="00CF7B3F">
        <w:rPr>
          <w:rFonts w:ascii="Arial" w:hAnsi="Arial"/>
          <w:lang w:val="en-US"/>
        </w:rPr>
        <w:t>ke</w:t>
      </w:r>
      <w:proofErr w:type="spellEnd"/>
      <w:r w:rsidR="0079187D" w:rsidRPr="00CF7B3F">
        <w:rPr>
          <w:rFonts w:ascii="Arial" w:hAnsi="Arial"/>
          <w:lang w:val="en-US"/>
        </w:rPr>
        <w:t xml:space="preserve"> and Anna-Katharina </w:t>
      </w:r>
      <w:proofErr w:type="spellStart"/>
      <w:r w:rsidR="0079187D" w:rsidRPr="00CF7B3F">
        <w:rPr>
          <w:rFonts w:ascii="Arial" w:hAnsi="Arial"/>
          <w:lang w:val="en-US"/>
        </w:rPr>
        <w:t>Hornidge</w:t>
      </w:r>
      <w:proofErr w:type="spellEnd"/>
      <w:r w:rsidRPr="00CF7B3F">
        <w:rPr>
          <w:rFonts w:ascii="Arial" w:hAnsi="Arial"/>
          <w:lang w:val="en-US"/>
        </w:rPr>
        <w:t xml:space="preserve"> have recently introduced an innovative understanding of area studies</w:t>
      </w:r>
      <w:r w:rsidR="00BF2957" w:rsidRPr="00CF7B3F">
        <w:rPr>
          <w:rFonts w:ascii="Arial" w:hAnsi="Arial"/>
          <w:lang w:val="en-US"/>
        </w:rPr>
        <w:t>, which also takes the relationship between area studies and d</w:t>
      </w:r>
      <w:r w:rsidR="002C4331">
        <w:rPr>
          <w:rFonts w:ascii="Arial" w:hAnsi="Arial"/>
          <w:lang w:val="en-US"/>
        </w:rPr>
        <w:t>isciplines into account</w:t>
      </w:r>
      <w:r w:rsidRPr="00CF7B3F">
        <w:rPr>
          <w:rFonts w:ascii="Arial" w:hAnsi="Arial"/>
          <w:lang w:val="en-US"/>
        </w:rPr>
        <w:t xml:space="preserve">. </w:t>
      </w:r>
      <w:r w:rsidR="00543727" w:rsidRPr="00CF7B3F">
        <w:rPr>
          <w:rFonts w:ascii="Arial" w:hAnsi="Arial"/>
          <w:lang w:val="en-US"/>
        </w:rPr>
        <w:t>The principle is</w:t>
      </w:r>
      <w:r w:rsidR="00DB3618" w:rsidRPr="00CF7B3F">
        <w:rPr>
          <w:rFonts w:ascii="Arial" w:hAnsi="Arial"/>
          <w:lang w:val="en-US"/>
        </w:rPr>
        <w:t xml:space="preserve"> to</w:t>
      </w:r>
      <w:r w:rsidR="00543670" w:rsidRPr="00CF7B3F">
        <w:rPr>
          <w:rFonts w:ascii="Arial" w:hAnsi="Arial"/>
          <w:lang w:val="en-US"/>
        </w:rPr>
        <w:t xml:space="preserve"> ‘[n]</w:t>
      </w:r>
      <w:proofErr w:type="spellStart"/>
      <w:r w:rsidR="00543670" w:rsidRPr="00CF7B3F">
        <w:rPr>
          <w:rFonts w:ascii="Arial" w:hAnsi="Arial"/>
          <w:lang w:val="en-US"/>
        </w:rPr>
        <w:t>ot</w:t>
      </w:r>
      <w:proofErr w:type="spellEnd"/>
      <w:r w:rsidR="00543670" w:rsidRPr="00CF7B3F">
        <w:rPr>
          <w:rFonts w:ascii="Arial" w:hAnsi="Arial"/>
          <w:lang w:val="en-US"/>
        </w:rPr>
        <w:t xml:space="preserve"> abandon, but modernize and revitalize’ (</w:t>
      </w:r>
      <w:proofErr w:type="spellStart"/>
      <w:r w:rsidR="002C4331">
        <w:rPr>
          <w:rFonts w:ascii="Arial" w:hAnsi="Arial"/>
          <w:lang w:val="en-US"/>
        </w:rPr>
        <w:t>Mielke</w:t>
      </w:r>
      <w:proofErr w:type="spellEnd"/>
      <w:r w:rsidR="002C4331">
        <w:rPr>
          <w:rFonts w:ascii="Arial" w:hAnsi="Arial"/>
          <w:lang w:val="en-US"/>
        </w:rPr>
        <w:t xml:space="preserve"> and </w:t>
      </w:r>
      <w:proofErr w:type="spellStart"/>
      <w:r w:rsidR="002C4331" w:rsidRPr="00CF7B3F">
        <w:rPr>
          <w:rFonts w:ascii="Arial" w:hAnsi="Arial"/>
          <w:lang w:val="en-US"/>
        </w:rPr>
        <w:t>Hornidge</w:t>
      </w:r>
      <w:proofErr w:type="spellEnd"/>
      <w:r w:rsidR="002C4331" w:rsidRPr="00CF7B3F">
        <w:rPr>
          <w:rFonts w:ascii="Arial" w:hAnsi="Arial"/>
          <w:lang w:val="en-US"/>
        </w:rPr>
        <w:t xml:space="preserve"> </w:t>
      </w:r>
      <w:r w:rsidR="00543670" w:rsidRPr="00CF7B3F">
        <w:rPr>
          <w:rFonts w:ascii="Arial" w:hAnsi="Arial"/>
          <w:lang w:val="en-US"/>
        </w:rPr>
        <w:t xml:space="preserve">16). </w:t>
      </w:r>
      <w:r w:rsidR="00FC79E3" w:rsidRPr="00CF7B3F">
        <w:rPr>
          <w:rFonts w:ascii="Arial" w:hAnsi="Arial"/>
          <w:lang w:val="en-US"/>
        </w:rPr>
        <w:t xml:space="preserve">The </w:t>
      </w:r>
      <w:r w:rsidR="000269F0" w:rsidRPr="00CF7B3F">
        <w:rPr>
          <w:rFonts w:ascii="Arial" w:hAnsi="Arial"/>
          <w:lang w:val="en-US"/>
        </w:rPr>
        <w:t>agenda</w:t>
      </w:r>
      <w:r w:rsidR="00FC79E3" w:rsidRPr="00CF7B3F">
        <w:rPr>
          <w:rFonts w:ascii="Arial" w:hAnsi="Arial"/>
          <w:lang w:val="en-US"/>
        </w:rPr>
        <w:t xml:space="preserve"> for the competence network </w:t>
      </w:r>
      <w:r w:rsidR="00FC79E3" w:rsidRPr="00CF7B3F">
        <w:rPr>
          <w:rFonts w:ascii="Arial" w:hAnsi="Arial"/>
          <w:i/>
          <w:lang w:val="en-US"/>
        </w:rPr>
        <w:t>Crossroads Asia</w:t>
      </w:r>
      <w:r w:rsidR="00FC79E3" w:rsidRPr="00CF7B3F">
        <w:rPr>
          <w:rFonts w:ascii="Arial" w:hAnsi="Arial"/>
          <w:lang w:val="en-US"/>
        </w:rPr>
        <w:t>, of w</w:t>
      </w:r>
      <w:r w:rsidR="000269F0" w:rsidRPr="00CF7B3F">
        <w:rPr>
          <w:rFonts w:ascii="Arial" w:hAnsi="Arial"/>
          <w:lang w:val="en-US"/>
        </w:rPr>
        <w:t>hich both authors are members, suggest</w:t>
      </w:r>
      <w:r w:rsidR="00FC79E3" w:rsidRPr="00CF7B3F">
        <w:rPr>
          <w:rFonts w:ascii="Arial" w:hAnsi="Arial"/>
          <w:lang w:val="en-US"/>
        </w:rPr>
        <w:t xml:space="preserve">s to commit itself to ‘Post-Area-Studies’ in the sense of rethinking area studies. </w:t>
      </w:r>
      <w:r w:rsidR="00A620C1" w:rsidRPr="00CF7B3F">
        <w:rPr>
          <w:rFonts w:ascii="Arial" w:hAnsi="Arial"/>
          <w:lang w:val="en-US"/>
        </w:rPr>
        <w:t xml:space="preserve">It seeks to </w:t>
      </w:r>
    </w:p>
    <w:p w14:paraId="468273AE" w14:textId="0132EC7F" w:rsidR="00A620C1" w:rsidRPr="00CF7B3F" w:rsidRDefault="00A620C1" w:rsidP="00164992">
      <w:pPr>
        <w:ind w:left="708"/>
        <w:jc w:val="both"/>
        <w:rPr>
          <w:rFonts w:ascii="Arial" w:hAnsi="Arial"/>
          <w:sz w:val="20"/>
          <w:szCs w:val="20"/>
          <w:lang w:val="en-US"/>
        </w:rPr>
      </w:pPr>
      <w:proofErr w:type="gramStart"/>
      <w:r w:rsidRPr="00CF7B3F">
        <w:rPr>
          <w:rFonts w:ascii="Arial" w:hAnsi="Arial"/>
          <w:sz w:val="20"/>
          <w:szCs w:val="20"/>
          <w:lang w:val="en-US"/>
        </w:rPr>
        <w:t>move</w:t>
      </w:r>
      <w:proofErr w:type="gramEnd"/>
      <w:r w:rsidRPr="00CF7B3F">
        <w:rPr>
          <w:rFonts w:ascii="Arial" w:hAnsi="Arial"/>
          <w:sz w:val="20"/>
          <w:szCs w:val="20"/>
          <w:lang w:val="en-US"/>
        </w:rPr>
        <w:t xml:space="preserve"> human action and interaction and its role in communicatively constructing space into the center of attention. After two and a half years of research, the original focus on different forms of mobility and networks as studied spatial dimensions suggests to additionally include </w:t>
      </w:r>
      <w:proofErr w:type="spellStart"/>
      <w:r w:rsidRPr="00CF7B3F">
        <w:rPr>
          <w:rFonts w:ascii="Arial" w:hAnsi="Arial"/>
          <w:sz w:val="20"/>
          <w:szCs w:val="20"/>
          <w:lang w:val="en-US"/>
        </w:rPr>
        <w:t>positionality</w:t>
      </w:r>
      <w:proofErr w:type="spellEnd"/>
      <w:r w:rsidRPr="00CF7B3F">
        <w:rPr>
          <w:rFonts w:ascii="Arial" w:hAnsi="Arial"/>
          <w:sz w:val="20"/>
          <w:szCs w:val="20"/>
          <w:lang w:val="en-US"/>
        </w:rPr>
        <w:t xml:space="preserve"> (socio-spatial; us/them) and borders/boundaries/frontiers, assessed through the lens of human communication taking place in interactions, into the core of analysis. (18)</w:t>
      </w:r>
    </w:p>
    <w:p w14:paraId="159CB361" w14:textId="77777777" w:rsidR="00FC79E3" w:rsidRPr="00CF7B3F" w:rsidRDefault="000269F0" w:rsidP="00164992">
      <w:pPr>
        <w:jc w:val="both"/>
        <w:rPr>
          <w:rFonts w:ascii="Arial" w:hAnsi="Arial"/>
          <w:lang w:val="en-US"/>
        </w:rPr>
      </w:pPr>
      <w:r w:rsidRPr="00CF7B3F">
        <w:rPr>
          <w:rFonts w:ascii="Arial" w:hAnsi="Arial"/>
          <w:lang w:val="en-US"/>
        </w:rPr>
        <w:t xml:space="preserve">Prior to formulating this rationale, the shortcomings of area studies and disciplines as they have developed over time were identified by various actors, including the German </w:t>
      </w:r>
      <w:proofErr w:type="spellStart"/>
      <w:r w:rsidRPr="00CF7B3F">
        <w:rPr>
          <w:rFonts w:ascii="Arial" w:hAnsi="Arial"/>
          <w:i/>
          <w:lang w:val="en-US"/>
        </w:rPr>
        <w:t>Wissenschaftsrat</w:t>
      </w:r>
      <w:proofErr w:type="spellEnd"/>
      <w:r w:rsidRPr="00CF7B3F">
        <w:rPr>
          <w:rFonts w:ascii="Arial" w:hAnsi="Arial"/>
          <w:lang w:val="en-US"/>
        </w:rPr>
        <w:t xml:space="preserve"> (Science Council) as an institution of high reputation and with agenda-setting authority. </w:t>
      </w:r>
      <w:proofErr w:type="spellStart"/>
      <w:r w:rsidRPr="00CF7B3F">
        <w:rPr>
          <w:rFonts w:ascii="Arial" w:hAnsi="Arial"/>
          <w:lang w:val="en-US"/>
        </w:rPr>
        <w:t>Mielke</w:t>
      </w:r>
      <w:proofErr w:type="spellEnd"/>
      <w:r w:rsidRPr="00CF7B3F">
        <w:rPr>
          <w:rFonts w:ascii="Arial" w:hAnsi="Arial"/>
          <w:lang w:val="en-US"/>
        </w:rPr>
        <w:t xml:space="preserve"> and </w:t>
      </w:r>
      <w:proofErr w:type="spellStart"/>
      <w:r w:rsidRPr="00CF7B3F">
        <w:rPr>
          <w:rFonts w:ascii="Arial" w:hAnsi="Arial"/>
          <w:lang w:val="en-US"/>
        </w:rPr>
        <w:t>Hornidge</w:t>
      </w:r>
      <w:proofErr w:type="spellEnd"/>
      <w:r w:rsidRPr="00CF7B3F">
        <w:rPr>
          <w:rFonts w:ascii="Arial" w:hAnsi="Arial"/>
          <w:lang w:val="en-US"/>
        </w:rPr>
        <w:t xml:space="preserve"> condense the gist of this procedure to three tasks which require closer attention. They point at the need fo</w:t>
      </w:r>
      <w:r w:rsidR="00DB3618" w:rsidRPr="00CF7B3F">
        <w:rPr>
          <w:rFonts w:ascii="Arial" w:hAnsi="Arial"/>
          <w:lang w:val="en-US"/>
        </w:rPr>
        <w:t>r revitalization in</w:t>
      </w:r>
      <w:r w:rsidRPr="00CF7B3F">
        <w:rPr>
          <w:rFonts w:ascii="Arial" w:hAnsi="Arial"/>
          <w:lang w:val="en-US"/>
        </w:rPr>
        <w:t xml:space="preserve"> physical space, symbolic space, and institutional space. ‘Physical space (scalar fix)</w:t>
      </w:r>
      <w:r w:rsidR="00543727" w:rsidRPr="00CF7B3F">
        <w:rPr>
          <w:rFonts w:ascii="Arial" w:hAnsi="Arial"/>
          <w:lang w:val="en-US"/>
        </w:rPr>
        <w:t>’</w:t>
      </w:r>
      <w:r w:rsidRPr="00CF7B3F">
        <w:rPr>
          <w:rFonts w:ascii="Arial" w:hAnsi="Arial"/>
          <w:lang w:val="en-US"/>
        </w:rPr>
        <w:t>, is certainly not adequate anymore</w:t>
      </w:r>
      <w:r w:rsidR="00543727" w:rsidRPr="00CF7B3F">
        <w:rPr>
          <w:rFonts w:ascii="Arial" w:hAnsi="Arial"/>
          <w:lang w:val="en-US"/>
        </w:rPr>
        <w:t xml:space="preserve"> ‘in times of globalization.’</w:t>
      </w:r>
      <w:r w:rsidRPr="00CF7B3F">
        <w:rPr>
          <w:rFonts w:ascii="Arial" w:hAnsi="Arial"/>
          <w:lang w:val="en-US"/>
        </w:rPr>
        <w:t xml:space="preserve"> Altering the symbolic space, ‘given the deconstruction of culture (cultural turn) and a subsequent reformation of disciplines and research agendas,’ would be a measure not only </w:t>
      </w:r>
      <w:r w:rsidR="00543727" w:rsidRPr="00CF7B3F">
        <w:rPr>
          <w:rFonts w:ascii="Arial" w:hAnsi="Arial"/>
          <w:lang w:val="en-US"/>
        </w:rPr>
        <w:t xml:space="preserve">to overcome </w:t>
      </w:r>
      <w:r w:rsidR="00DB3618" w:rsidRPr="00CF7B3F">
        <w:rPr>
          <w:rFonts w:ascii="Arial" w:hAnsi="Arial"/>
          <w:lang w:val="en-US"/>
        </w:rPr>
        <w:t>the</w:t>
      </w:r>
      <w:r w:rsidRPr="00CF7B3F">
        <w:rPr>
          <w:rFonts w:ascii="Arial" w:hAnsi="Arial"/>
          <w:lang w:val="en-US"/>
        </w:rPr>
        <w:t xml:space="preserve"> anachronism</w:t>
      </w:r>
      <w:r w:rsidR="00543727" w:rsidRPr="00CF7B3F">
        <w:rPr>
          <w:rFonts w:ascii="Arial" w:hAnsi="Arial"/>
          <w:lang w:val="en-US"/>
        </w:rPr>
        <w:t xml:space="preserve"> of ‘scalar fix’</w:t>
      </w:r>
      <w:r w:rsidRPr="00CF7B3F">
        <w:rPr>
          <w:rFonts w:ascii="Arial" w:hAnsi="Arial"/>
          <w:lang w:val="en-US"/>
        </w:rPr>
        <w:t xml:space="preserve">, </w:t>
      </w:r>
      <w:r w:rsidRPr="00CF7B3F">
        <w:rPr>
          <w:rFonts w:ascii="Arial" w:hAnsi="Arial"/>
          <w:lang w:val="en-US"/>
        </w:rPr>
        <w:lastRenderedPageBreak/>
        <w:t xml:space="preserve">but also </w:t>
      </w:r>
      <w:r w:rsidR="00543727" w:rsidRPr="00CF7B3F">
        <w:rPr>
          <w:rFonts w:ascii="Arial" w:hAnsi="Arial"/>
          <w:lang w:val="en-US"/>
        </w:rPr>
        <w:t xml:space="preserve">to reform </w:t>
      </w:r>
      <w:r w:rsidRPr="00CF7B3F">
        <w:rPr>
          <w:rFonts w:ascii="Arial" w:hAnsi="Arial"/>
          <w:lang w:val="en-US"/>
        </w:rPr>
        <w:t>the institutional space, ‘which is dominated by scholarly lineages that limit its knowledge generation as a result of organization in self-referential epistemic communities and adherence to disciplinary subordin</w:t>
      </w:r>
      <w:r w:rsidR="00C22D3E" w:rsidRPr="00CF7B3F">
        <w:rPr>
          <w:rFonts w:ascii="Arial" w:hAnsi="Arial"/>
          <w:lang w:val="en-US"/>
        </w:rPr>
        <w:t>ation.’ At least in Germany,</w:t>
      </w:r>
      <w:r w:rsidRPr="00CF7B3F">
        <w:rPr>
          <w:rFonts w:ascii="Arial" w:hAnsi="Arial"/>
          <w:lang w:val="en-US"/>
        </w:rPr>
        <w:t xml:space="preserve"> area studies </w:t>
      </w:r>
      <w:r w:rsidR="00C22D3E" w:rsidRPr="00CF7B3F">
        <w:rPr>
          <w:rFonts w:ascii="Arial" w:hAnsi="Arial"/>
          <w:lang w:val="en-US"/>
        </w:rPr>
        <w:t>scholars</w:t>
      </w:r>
      <w:r w:rsidRPr="00CF7B3F">
        <w:rPr>
          <w:rFonts w:ascii="Arial" w:hAnsi="Arial"/>
          <w:lang w:val="en-US"/>
        </w:rPr>
        <w:t xml:space="preserve"> </w:t>
      </w:r>
      <w:r w:rsidR="00C22D3E" w:rsidRPr="00CF7B3F">
        <w:rPr>
          <w:rFonts w:ascii="Arial" w:hAnsi="Arial"/>
          <w:lang w:val="en-US"/>
        </w:rPr>
        <w:t>have become motivated to rethink their paradigms, approaches, methods and position in and outside the field.</w:t>
      </w:r>
      <w:r w:rsidRPr="00CF7B3F">
        <w:rPr>
          <w:rFonts w:ascii="Arial" w:hAnsi="Arial"/>
          <w:lang w:val="en-US"/>
        </w:rPr>
        <w:t xml:space="preserve"> </w:t>
      </w:r>
      <w:r w:rsidR="00A620C1" w:rsidRPr="00CF7B3F">
        <w:rPr>
          <w:rFonts w:ascii="Arial" w:hAnsi="Arial"/>
          <w:lang w:val="en-US"/>
        </w:rPr>
        <w:t xml:space="preserve">  </w:t>
      </w:r>
    </w:p>
    <w:p w14:paraId="379A498F" w14:textId="77777777" w:rsidR="00C0718F" w:rsidRPr="00CE5B9D" w:rsidRDefault="00C0718F" w:rsidP="00164992">
      <w:pPr>
        <w:jc w:val="both"/>
        <w:rPr>
          <w:rFonts w:ascii="Arial" w:hAnsi="Arial"/>
          <w:sz w:val="24"/>
          <w:szCs w:val="24"/>
          <w:lang w:val="en-US"/>
        </w:rPr>
      </w:pPr>
      <w:r w:rsidRPr="00CE5B9D">
        <w:rPr>
          <w:rFonts w:ascii="Arial" w:hAnsi="Arial"/>
          <w:b/>
          <w:sz w:val="24"/>
          <w:szCs w:val="24"/>
          <w:lang w:val="en-US"/>
        </w:rPr>
        <w:t>Conceptual outlook</w:t>
      </w:r>
    </w:p>
    <w:p w14:paraId="551653EB" w14:textId="217AB336" w:rsidR="007F0299" w:rsidRDefault="002438CA" w:rsidP="001030D7">
      <w:pPr>
        <w:jc w:val="both"/>
        <w:rPr>
          <w:rFonts w:ascii="Arial" w:hAnsi="Arial"/>
          <w:color w:val="FF0000"/>
          <w:lang w:val="en-US"/>
        </w:rPr>
      </w:pPr>
      <w:r w:rsidRPr="00CF7B3F">
        <w:rPr>
          <w:rFonts w:ascii="Arial" w:hAnsi="Arial"/>
          <w:lang w:val="en-US"/>
        </w:rPr>
        <w:t>How can</w:t>
      </w:r>
      <w:r w:rsidR="00CC3C2D" w:rsidRPr="00CF7B3F">
        <w:rPr>
          <w:rFonts w:ascii="Arial" w:hAnsi="Arial"/>
          <w:lang w:val="en-US"/>
        </w:rPr>
        <w:t xml:space="preserve"> the </w:t>
      </w:r>
      <w:proofErr w:type="spellStart"/>
      <w:r w:rsidR="00CC3C2D" w:rsidRPr="00CF7B3F">
        <w:rPr>
          <w:rFonts w:ascii="Arial" w:hAnsi="Arial"/>
          <w:lang w:val="en-US"/>
        </w:rPr>
        <w:t>sociospatial</w:t>
      </w:r>
      <w:proofErr w:type="spellEnd"/>
      <w:r w:rsidR="00CC3C2D" w:rsidRPr="00CF7B3F">
        <w:rPr>
          <w:rFonts w:ascii="Arial" w:hAnsi="Arial"/>
          <w:lang w:val="en-US"/>
        </w:rPr>
        <w:t xml:space="preserve"> dimension in area studies </w:t>
      </w:r>
      <w:r w:rsidRPr="00CF7B3F">
        <w:rPr>
          <w:rFonts w:ascii="Arial" w:hAnsi="Arial"/>
          <w:lang w:val="en-US"/>
        </w:rPr>
        <w:t xml:space="preserve">be conceptualized </w:t>
      </w:r>
      <w:r w:rsidR="001030D7">
        <w:rPr>
          <w:rFonts w:ascii="Arial" w:hAnsi="Arial"/>
          <w:lang w:val="en-US"/>
        </w:rPr>
        <w:t>so as to make geographic,</w:t>
      </w:r>
      <w:r w:rsidR="00CC3C2D" w:rsidRPr="00CF7B3F">
        <w:rPr>
          <w:rFonts w:ascii="Arial" w:hAnsi="Arial"/>
          <w:lang w:val="en-US"/>
        </w:rPr>
        <w:t xml:space="preserve"> territoria</w:t>
      </w:r>
      <w:r w:rsidRPr="00CF7B3F">
        <w:rPr>
          <w:rFonts w:ascii="Arial" w:hAnsi="Arial"/>
          <w:lang w:val="en-US"/>
        </w:rPr>
        <w:t>l</w:t>
      </w:r>
      <w:r w:rsidR="001030D7">
        <w:rPr>
          <w:rFonts w:ascii="Arial" w:hAnsi="Arial"/>
          <w:lang w:val="en-US"/>
        </w:rPr>
        <w:t>, and administrative</w:t>
      </w:r>
      <w:bookmarkStart w:id="0" w:name="_GoBack"/>
      <w:bookmarkEnd w:id="0"/>
      <w:r w:rsidRPr="00CF7B3F">
        <w:rPr>
          <w:rFonts w:ascii="Arial" w:hAnsi="Arial"/>
          <w:lang w:val="en-US"/>
        </w:rPr>
        <w:t xml:space="preserve"> borders and frontiers less prom</w:t>
      </w:r>
      <w:r w:rsidR="001030D7">
        <w:rPr>
          <w:rFonts w:ascii="Arial" w:hAnsi="Arial"/>
          <w:lang w:val="en-US"/>
        </w:rPr>
        <w:t>inent as frame of reference</w:t>
      </w:r>
      <w:r w:rsidRPr="00CF7B3F">
        <w:rPr>
          <w:rFonts w:ascii="Arial" w:hAnsi="Arial"/>
          <w:lang w:val="en-US"/>
        </w:rPr>
        <w:t xml:space="preserve"> –</w:t>
      </w:r>
      <w:r w:rsidR="001030D7">
        <w:rPr>
          <w:rFonts w:ascii="Arial" w:hAnsi="Arial"/>
          <w:lang w:val="en-US"/>
        </w:rPr>
        <w:t xml:space="preserve"> and consequently less binding</w:t>
      </w:r>
      <w:r w:rsidRPr="00CF7B3F">
        <w:rPr>
          <w:rFonts w:ascii="Arial" w:hAnsi="Arial"/>
          <w:lang w:val="en-US"/>
        </w:rPr>
        <w:t xml:space="preserve"> for the analysis of area-related phenomena?</w:t>
      </w:r>
      <w:r w:rsidR="007F35FD">
        <w:rPr>
          <w:rStyle w:val="Endnotenzeichen"/>
          <w:rFonts w:ascii="Arial" w:hAnsi="Arial"/>
          <w:lang w:val="en-US"/>
        </w:rPr>
        <w:endnoteReference w:id="5"/>
      </w:r>
      <w:r w:rsidRPr="00CF7B3F">
        <w:rPr>
          <w:rFonts w:ascii="Arial" w:hAnsi="Arial"/>
          <w:lang w:val="en-US"/>
        </w:rPr>
        <w:t xml:space="preserve"> </w:t>
      </w:r>
      <w:r w:rsidR="00DE72C5" w:rsidRPr="00CF7B3F">
        <w:rPr>
          <w:rFonts w:ascii="Arial" w:hAnsi="Arial"/>
          <w:lang w:val="en-US"/>
        </w:rPr>
        <w:t>An attempt in this direction almost necessarily skips the idea that such</w:t>
      </w:r>
      <w:r w:rsidR="002552A0" w:rsidRPr="00CF7B3F">
        <w:rPr>
          <w:rFonts w:ascii="Arial" w:hAnsi="Arial"/>
          <w:lang w:val="en-US"/>
        </w:rPr>
        <w:t xml:space="preserve"> a conceptualization should derive </w:t>
      </w:r>
      <w:r w:rsidR="00C22D3E" w:rsidRPr="00CF7B3F">
        <w:rPr>
          <w:rFonts w:ascii="Arial" w:hAnsi="Arial"/>
          <w:lang w:val="en-US"/>
        </w:rPr>
        <w:t xml:space="preserve">first and foremost </w:t>
      </w:r>
      <w:r w:rsidR="002552A0" w:rsidRPr="00CF7B3F">
        <w:rPr>
          <w:rFonts w:ascii="Arial" w:hAnsi="Arial"/>
          <w:lang w:val="en-US"/>
        </w:rPr>
        <w:t xml:space="preserve">from the social sciences. It </w:t>
      </w:r>
      <w:r w:rsidR="00C22D3E" w:rsidRPr="00CF7B3F">
        <w:rPr>
          <w:rFonts w:ascii="Arial" w:hAnsi="Arial"/>
          <w:lang w:val="en-US"/>
        </w:rPr>
        <w:t xml:space="preserve">rather </w:t>
      </w:r>
      <w:r w:rsidR="002552A0" w:rsidRPr="00CF7B3F">
        <w:rPr>
          <w:rFonts w:ascii="Arial" w:hAnsi="Arial"/>
          <w:lang w:val="en-US"/>
        </w:rPr>
        <w:t>crosses the disciplinary borders and seeks for approaches which might have gone through an exerc</w:t>
      </w:r>
      <w:r w:rsidR="00421BD9">
        <w:rPr>
          <w:rFonts w:ascii="Arial" w:hAnsi="Arial"/>
          <w:lang w:val="en-US"/>
        </w:rPr>
        <w:t>ise of throwing ‘path-dependent</w:t>
      </w:r>
      <w:r w:rsidR="002552A0" w:rsidRPr="00CF7B3F">
        <w:rPr>
          <w:rFonts w:ascii="Arial" w:hAnsi="Arial"/>
          <w:lang w:val="en-US"/>
        </w:rPr>
        <w:t xml:space="preserve">’ concepts over board. </w:t>
      </w:r>
      <w:r w:rsidR="002552A0" w:rsidRPr="0074072A">
        <w:rPr>
          <w:rFonts w:ascii="Arial" w:hAnsi="Arial"/>
          <w:color w:val="FF0000"/>
          <w:lang w:val="en-US"/>
        </w:rPr>
        <w:t xml:space="preserve">An endeavor that is rooted in the mission of grasping the empirical reality and </w:t>
      </w:r>
      <w:r w:rsidR="001742C5" w:rsidRPr="0074072A">
        <w:rPr>
          <w:rFonts w:ascii="Arial" w:hAnsi="Arial"/>
          <w:color w:val="FF0000"/>
          <w:lang w:val="en-US"/>
        </w:rPr>
        <w:t>binding it back to a conceptual framework</w:t>
      </w:r>
      <w:r w:rsidR="0074072A" w:rsidRPr="0074072A">
        <w:rPr>
          <w:rFonts w:ascii="Arial" w:hAnsi="Arial"/>
          <w:color w:val="FF0000"/>
          <w:lang w:val="en-US"/>
        </w:rPr>
        <w:t xml:space="preserve"> has been introduced by ethnologists James Ferguson and </w:t>
      </w:r>
      <w:proofErr w:type="spellStart"/>
      <w:r w:rsidR="0074072A" w:rsidRPr="0074072A">
        <w:rPr>
          <w:rFonts w:ascii="Arial" w:hAnsi="Arial"/>
          <w:color w:val="FF0000"/>
          <w:lang w:val="en-US"/>
        </w:rPr>
        <w:t>Akhil</w:t>
      </w:r>
      <w:proofErr w:type="spellEnd"/>
      <w:r w:rsidR="0074072A" w:rsidRPr="0074072A">
        <w:rPr>
          <w:rFonts w:ascii="Arial" w:hAnsi="Arial"/>
          <w:color w:val="FF0000"/>
          <w:lang w:val="en-US"/>
        </w:rPr>
        <w:t xml:space="preserve"> Gupta (2002)</w:t>
      </w:r>
      <w:r w:rsidR="001742C5" w:rsidRPr="0074072A">
        <w:rPr>
          <w:rFonts w:ascii="Arial" w:hAnsi="Arial"/>
          <w:color w:val="FF0000"/>
          <w:lang w:val="en-US"/>
        </w:rPr>
        <w:t>.</w:t>
      </w:r>
      <w:r w:rsidRPr="0074072A">
        <w:rPr>
          <w:rFonts w:ascii="Arial" w:hAnsi="Arial"/>
          <w:color w:val="FF0000"/>
          <w:lang w:val="en-US"/>
        </w:rPr>
        <w:t xml:space="preserve"> </w:t>
      </w:r>
      <w:r w:rsidR="0074072A" w:rsidRPr="0074072A">
        <w:rPr>
          <w:rFonts w:ascii="Arial" w:hAnsi="Arial"/>
          <w:color w:val="FF0000"/>
          <w:lang w:val="en-US"/>
        </w:rPr>
        <w:t>Their approach of ‘spatializ</w:t>
      </w:r>
      <w:r w:rsidR="00127F48">
        <w:rPr>
          <w:rFonts w:ascii="Arial" w:hAnsi="Arial"/>
          <w:color w:val="FF0000"/>
          <w:lang w:val="en-US"/>
        </w:rPr>
        <w:t>ing states’ (Ferguson/</w:t>
      </w:r>
      <w:proofErr w:type="spellStart"/>
      <w:r w:rsidR="00127F48">
        <w:rPr>
          <w:rFonts w:ascii="Arial" w:hAnsi="Arial"/>
          <w:color w:val="FF0000"/>
          <w:lang w:val="en-US"/>
        </w:rPr>
        <w:t>Gutpa</w:t>
      </w:r>
      <w:proofErr w:type="spellEnd"/>
      <w:r w:rsidR="00127F48">
        <w:rPr>
          <w:rFonts w:ascii="Arial" w:hAnsi="Arial"/>
          <w:color w:val="FF0000"/>
          <w:lang w:val="en-US"/>
        </w:rPr>
        <w:t>,</w:t>
      </w:r>
      <w:r w:rsidR="0074072A" w:rsidRPr="0074072A">
        <w:rPr>
          <w:rFonts w:ascii="Arial" w:hAnsi="Arial"/>
          <w:color w:val="FF0000"/>
          <w:lang w:val="en-US"/>
        </w:rPr>
        <w:t xml:space="preserve"> title)</w:t>
      </w:r>
      <w:r w:rsidR="007F35FD" w:rsidRPr="0074072A">
        <w:rPr>
          <w:rFonts w:ascii="Arial" w:hAnsi="Arial"/>
          <w:color w:val="FF0000"/>
          <w:lang w:val="en-US"/>
        </w:rPr>
        <w:t xml:space="preserve"> brings u</w:t>
      </w:r>
      <w:r w:rsidR="0074072A">
        <w:rPr>
          <w:rFonts w:ascii="Arial" w:hAnsi="Arial"/>
          <w:color w:val="FF0000"/>
          <w:lang w:val="en-US"/>
        </w:rPr>
        <w:t xml:space="preserve">s back to the sometimes exaggerated attention given to the national borders of states when doing area studies. </w:t>
      </w:r>
      <w:r w:rsidR="00127F48">
        <w:rPr>
          <w:rFonts w:ascii="Arial" w:hAnsi="Arial"/>
          <w:color w:val="FF0000"/>
          <w:lang w:val="en-US"/>
        </w:rPr>
        <w:t xml:space="preserve">Ferguson and Gupta’s (982) argument that ‘an increasingly transnational political economy today poses new challenges to familiar forms of state </w:t>
      </w:r>
      <w:proofErr w:type="spellStart"/>
      <w:r w:rsidR="00127F48">
        <w:rPr>
          <w:rFonts w:ascii="Arial" w:hAnsi="Arial"/>
          <w:color w:val="FF0000"/>
          <w:lang w:val="en-US"/>
        </w:rPr>
        <w:t>spatialization</w:t>
      </w:r>
      <w:proofErr w:type="spellEnd"/>
      <w:r w:rsidR="00127F48">
        <w:rPr>
          <w:rFonts w:ascii="Arial" w:hAnsi="Arial"/>
          <w:color w:val="FF0000"/>
          <w:lang w:val="en-US"/>
        </w:rPr>
        <w:t>’ is not a new one to scholars of Kurdish or Palestinian affairs</w:t>
      </w:r>
      <w:r w:rsidR="007F35FD" w:rsidRPr="0074072A">
        <w:rPr>
          <w:rFonts w:ascii="Arial" w:hAnsi="Arial"/>
          <w:color w:val="FF0000"/>
          <w:lang w:val="en-US"/>
        </w:rPr>
        <w:t>.</w:t>
      </w:r>
      <w:r w:rsidR="00127F48">
        <w:rPr>
          <w:rFonts w:ascii="Arial" w:hAnsi="Arial"/>
          <w:color w:val="FF0000"/>
          <w:lang w:val="en-US"/>
        </w:rPr>
        <w:t xml:space="preserve"> But rather than pointing at the fact of nations without states (such as Kurds and, at least to a certain extent, Palestinians), the innovative perspective of the authors lies in hinting at the ‘verticality’ of states, meaning ‘the central and pervasive idea of the state as an institution somehow “above” civil society, community, and family’ (982). </w:t>
      </w:r>
      <w:r w:rsidR="007F0299">
        <w:rPr>
          <w:rFonts w:ascii="Arial" w:hAnsi="Arial"/>
          <w:color w:val="FF0000"/>
          <w:lang w:val="en-US"/>
        </w:rPr>
        <w:t>This idea, the authors claim, serves ‘a profoundly consequential understanding of scale,’ that is</w:t>
      </w:r>
    </w:p>
    <w:p w14:paraId="4C75C068" w14:textId="5690AFDD" w:rsidR="007F0299" w:rsidRPr="006245D6" w:rsidRDefault="007F0299" w:rsidP="007F0299">
      <w:pPr>
        <w:ind w:left="708"/>
        <w:jc w:val="both"/>
        <w:rPr>
          <w:rFonts w:ascii="Arial" w:hAnsi="Arial"/>
          <w:color w:val="FF0000"/>
          <w:sz w:val="20"/>
          <w:szCs w:val="20"/>
          <w:lang w:val="en-US"/>
        </w:rPr>
      </w:pPr>
      <w:proofErr w:type="gramStart"/>
      <w:r w:rsidRPr="006245D6">
        <w:rPr>
          <w:rFonts w:ascii="Arial" w:hAnsi="Arial"/>
          <w:color w:val="FF0000"/>
          <w:sz w:val="20"/>
          <w:szCs w:val="20"/>
          <w:lang w:val="en-US"/>
        </w:rPr>
        <w:t>one</w:t>
      </w:r>
      <w:proofErr w:type="gramEnd"/>
      <w:r w:rsidRPr="006245D6">
        <w:rPr>
          <w:rFonts w:ascii="Arial" w:hAnsi="Arial"/>
          <w:color w:val="FF0000"/>
          <w:sz w:val="20"/>
          <w:szCs w:val="20"/>
          <w:lang w:val="en-US"/>
        </w:rPr>
        <w:t xml:space="preserve"> in which the locality is encompassed by the region, the region by the nation-state, and the nation-state </w:t>
      </w:r>
      <w:r w:rsidR="006245D6" w:rsidRPr="006245D6">
        <w:rPr>
          <w:rFonts w:ascii="Arial" w:hAnsi="Arial"/>
          <w:color w:val="FF0000"/>
          <w:sz w:val="20"/>
          <w:szCs w:val="20"/>
          <w:lang w:val="en-US"/>
        </w:rPr>
        <w:t>by the international community. These two metaphors (= verticality and encompassment; C.D.) work together to produce a ta</w:t>
      </w:r>
      <w:r w:rsidR="006245D6">
        <w:rPr>
          <w:rFonts w:ascii="Arial" w:hAnsi="Arial"/>
          <w:color w:val="FF0000"/>
          <w:sz w:val="20"/>
          <w:szCs w:val="20"/>
          <w:lang w:val="en-US"/>
        </w:rPr>
        <w:t xml:space="preserve">ken-for-granted spatial and </w:t>
      </w:r>
      <w:r w:rsidR="006245D6" w:rsidRPr="006245D6">
        <w:rPr>
          <w:rFonts w:ascii="Arial" w:hAnsi="Arial"/>
          <w:color w:val="FF0000"/>
          <w:sz w:val="20"/>
          <w:szCs w:val="20"/>
          <w:lang w:val="en-US"/>
        </w:rPr>
        <w:t xml:space="preserve">scalar image of a state that both sits above and contains its localities, regions, and communities. (982) </w:t>
      </w:r>
    </w:p>
    <w:p w14:paraId="3504CB11" w14:textId="64FC20B9" w:rsidR="00F91F2F" w:rsidRPr="00CF7B3F" w:rsidRDefault="00D20853" w:rsidP="00454E80">
      <w:pPr>
        <w:jc w:val="both"/>
        <w:rPr>
          <w:rFonts w:ascii="Arial" w:hAnsi="Arial"/>
          <w:lang w:val="en-US"/>
        </w:rPr>
      </w:pPr>
      <w:r w:rsidRPr="00CF7B3F">
        <w:rPr>
          <w:rFonts w:ascii="Arial" w:hAnsi="Arial"/>
          <w:lang w:val="en-US"/>
        </w:rPr>
        <w:t>We can transfer this scheme to the u</w:t>
      </w:r>
      <w:r w:rsidR="00C0718F" w:rsidRPr="00CF7B3F">
        <w:rPr>
          <w:rFonts w:ascii="Arial" w:hAnsi="Arial"/>
          <w:lang w:val="en-US"/>
        </w:rPr>
        <w:t>nderstanding of area knowledge</w:t>
      </w:r>
      <w:r w:rsidR="001B1F89">
        <w:rPr>
          <w:rFonts w:ascii="Arial" w:hAnsi="Arial"/>
          <w:lang w:val="en-US"/>
        </w:rPr>
        <w:t xml:space="preserve"> </w:t>
      </w:r>
      <w:r w:rsidR="001B1F89" w:rsidRPr="001B1F89">
        <w:rPr>
          <w:rFonts w:ascii="Arial" w:hAnsi="Arial"/>
          <w:color w:val="FF0000"/>
          <w:lang w:val="en-US"/>
        </w:rPr>
        <w:t>and the very production of knowledge about areas</w:t>
      </w:r>
      <w:r w:rsidR="006245D6">
        <w:rPr>
          <w:rFonts w:ascii="Arial" w:hAnsi="Arial"/>
          <w:color w:val="FF0000"/>
          <w:lang w:val="en-US"/>
        </w:rPr>
        <w:t>. Let us take the example of Spanish speaking communities. While Spanish is regarded a minority language in the United States of America and English codified as the national language, a few meters off the United States’ territorial borders, Spanish is the language of the majority</w:t>
      </w:r>
      <w:r w:rsidR="007C6BFB" w:rsidRPr="00CC3E69">
        <w:rPr>
          <w:rFonts w:ascii="Arial" w:hAnsi="Arial"/>
          <w:color w:val="FF0000"/>
          <w:lang w:val="en-US"/>
        </w:rPr>
        <w:t>.</w:t>
      </w:r>
      <w:r w:rsidR="006245D6">
        <w:rPr>
          <w:rFonts w:ascii="Arial" w:hAnsi="Arial"/>
          <w:color w:val="FF0000"/>
          <w:lang w:val="en-US"/>
        </w:rPr>
        <w:t xml:space="preserve"> Studying Spanish communities in these areas as ‘minorities’ is thus a mere matter of perspective, for if we expand the scale the and ignore the states’ spatial </w:t>
      </w:r>
      <w:r w:rsidR="00454E80">
        <w:rPr>
          <w:rFonts w:ascii="Arial" w:hAnsi="Arial"/>
          <w:color w:val="FF0000"/>
          <w:lang w:val="en-US"/>
        </w:rPr>
        <w:t>presence, it does make sense any more to speak of Spanish as a minority language. What has happened is that the state has turned a horizontal linguistic landscape into a vertical one – making a language a national language her and a minority language there. This is the effect Ferguson and Gupta also describe by verticality and encompassment.</w:t>
      </w:r>
      <w:r w:rsidR="007C6BFB" w:rsidRPr="00CC3E69">
        <w:rPr>
          <w:rFonts w:ascii="Arial" w:hAnsi="Arial"/>
          <w:color w:val="FF0000"/>
          <w:lang w:val="en-US"/>
        </w:rPr>
        <w:t xml:space="preserve"> </w:t>
      </w:r>
      <w:r w:rsidR="00454E80">
        <w:rPr>
          <w:rFonts w:ascii="Arial" w:hAnsi="Arial"/>
          <w:lang w:val="en-US"/>
        </w:rPr>
        <w:t>T</w:t>
      </w:r>
      <w:r w:rsidR="00D04A5E" w:rsidRPr="00CF7B3F">
        <w:rPr>
          <w:rFonts w:ascii="Arial" w:hAnsi="Arial"/>
          <w:lang w:val="en-US"/>
        </w:rPr>
        <w:t xml:space="preserve">he reciprocal relationship between space (area) and regimes that ‘scale’ particular elements </w:t>
      </w:r>
      <w:r w:rsidR="00DB7472" w:rsidRPr="00CF7B3F">
        <w:rPr>
          <w:rFonts w:ascii="Arial" w:hAnsi="Arial"/>
          <w:lang w:val="en-US"/>
        </w:rPr>
        <w:t xml:space="preserve">of </w:t>
      </w:r>
      <w:r w:rsidR="00D10921" w:rsidRPr="00CF7B3F">
        <w:rPr>
          <w:rFonts w:ascii="Arial" w:hAnsi="Arial"/>
          <w:lang w:val="en-US"/>
        </w:rPr>
        <w:t>empirical reality, as well as between macro-conditions an</w:t>
      </w:r>
      <w:r w:rsidR="003D2C6F" w:rsidRPr="00CF7B3F">
        <w:rPr>
          <w:rFonts w:ascii="Arial" w:hAnsi="Arial"/>
          <w:lang w:val="en-US"/>
        </w:rPr>
        <w:t xml:space="preserve">d micro-processes, is obvious. </w:t>
      </w:r>
      <w:r w:rsidR="00D10921" w:rsidRPr="00CF7B3F">
        <w:rPr>
          <w:rFonts w:ascii="Arial" w:hAnsi="Arial"/>
          <w:lang w:val="en-US"/>
        </w:rPr>
        <w:t>T</w:t>
      </w:r>
      <w:r w:rsidR="00F91F2F" w:rsidRPr="00CF7B3F">
        <w:rPr>
          <w:rFonts w:ascii="Arial" w:hAnsi="Arial"/>
          <w:lang w:val="en-US"/>
        </w:rPr>
        <w:t xml:space="preserve">he epistemic </w:t>
      </w:r>
      <w:r w:rsidR="00D10921" w:rsidRPr="00CF7B3F">
        <w:rPr>
          <w:rFonts w:ascii="Arial" w:hAnsi="Arial"/>
          <w:lang w:val="en-US"/>
        </w:rPr>
        <w:t>challenge thus lies in</w:t>
      </w:r>
      <w:r w:rsidR="00F91F2F" w:rsidRPr="00CF7B3F">
        <w:rPr>
          <w:rFonts w:ascii="Arial" w:hAnsi="Arial"/>
          <w:lang w:val="en-US"/>
        </w:rPr>
        <w:t xml:space="preserve"> divers</w:t>
      </w:r>
      <w:r w:rsidR="00D10921" w:rsidRPr="00CF7B3F">
        <w:rPr>
          <w:rFonts w:ascii="Arial" w:hAnsi="Arial"/>
          <w:lang w:val="en-US"/>
        </w:rPr>
        <w:t>ifying ‘area knowledge’</w:t>
      </w:r>
      <w:r w:rsidR="00F91F2F" w:rsidRPr="00CF7B3F">
        <w:rPr>
          <w:rFonts w:ascii="Arial" w:hAnsi="Arial"/>
          <w:lang w:val="en-US"/>
        </w:rPr>
        <w:t xml:space="preserve"> and decentering the perspective on</w:t>
      </w:r>
      <w:r w:rsidR="00D10921" w:rsidRPr="00CF7B3F">
        <w:rPr>
          <w:rFonts w:ascii="Arial" w:hAnsi="Arial"/>
          <w:lang w:val="en-US"/>
        </w:rPr>
        <w:t xml:space="preserve"> the phenomenon that is chosen for analysis.</w:t>
      </w:r>
      <w:r w:rsidR="00C22D3E" w:rsidRPr="00CF7B3F">
        <w:rPr>
          <w:rFonts w:ascii="Arial" w:hAnsi="Arial"/>
          <w:lang w:val="en-US"/>
        </w:rPr>
        <w:t xml:space="preserve"> </w:t>
      </w:r>
      <w:r w:rsidR="00DA1E62">
        <w:rPr>
          <w:rFonts w:ascii="Arial" w:hAnsi="Arial"/>
          <w:color w:val="FF0000"/>
          <w:lang w:val="en-US"/>
        </w:rPr>
        <w:t xml:space="preserve">The value-added of area studies understood this way, we might reason, lies in respecting the dynamics of scales. </w:t>
      </w:r>
      <w:r w:rsidR="00C22D3E" w:rsidRPr="00CF7B3F">
        <w:rPr>
          <w:rFonts w:ascii="Arial" w:hAnsi="Arial"/>
          <w:lang w:val="en-US"/>
        </w:rPr>
        <w:t>The scale rather than the space becomes a key analytical tool.</w:t>
      </w:r>
      <w:r w:rsidR="006E404E">
        <w:rPr>
          <w:rFonts w:ascii="Arial" w:hAnsi="Arial"/>
          <w:lang w:val="en-US"/>
        </w:rPr>
        <w:tab/>
      </w:r>
    </w:p>
    <w:p w14:paraId="13EF1608" w14:textId="77777777" w:rsidR="00E764C6" w:rsidRPr="00CF7B3F" w:rsidRDefault="00E764C6" w:rsidP="00164992">
      <w:pPr>
        <w:jc w:val="both"/>
        <w:rPr>
          <w:rFonts w:ascii="Arial" w:hAnsi="Arial"/>
          <w:b/>
          <w:lang w:val="en-US"/>
        </w:rPr>
      </w:pPr>
    </w:p>
    <w:p w14:paraId="562CF5FD" w14:textId="77777777" w:rsidR="00F91F2F" w:rsidRPr="00CF7B3F" w:rsidRDefault="00637554" w:rsidP="00164992">
      <w:pPr>
        <w:jc w:val="both"/>
        <w:rPr>
          <w:rFonts w:ascii="Arial" w:hAnsi="Arial"/>
          <w:b/>
          <w:lang w:val="en-US"/>
        </w:rPr>
      </w:pPr>
      <w:r w:rsidRPr="00CE5B9D">
        <w:rPr>
          <w:rFonts w:ascii="Arial" w:hAnsi="Arial"/>
          <w:b/>
          <w:sz w:val="24"/>
          <w:szCs w:val="24"/>
          <w:lang w:val="en-US"/>
        </w:rPr>
        <w:lastRenderedPageBreak/>
        <w:t xml:space="preserve">References: </w:t>
      </w:r>
    </w:p>
    <w:p w14:paraId="21547B6F" w14:textId="41101CDA" w:rsidR="006A6024" w:rsidRPr="00CF7B3F" w:rsidRDefault="00CC5A35" w:rsidP="00164992">
      <w:pPr>
        <w:pStyle w:val="ASIENBiblio"/>
        <w:spacing w:before="0" w:after="120" w:line="276" w:lineRule="auto"/>
        <w:ind w:left="709" w:hanging="709"/>
        <w:rPr>
          <w:rFonts w:ascii="Arial" w:hAnsi="Arial" w:cstheme="minorHAnsi"/>
          <w:sz w:val="22"/>
          <w:szCs w:val="22"/>
          <w:lang w:val="en-US"/>
        </w:rPr>
      </w:pPr>
      <w:proofErr w:type="spellStart"/>
      <w:r w:rsidRPr="00CF7B3F">
        <w:rPr>
          <w:rFonts w:ascii="Arial" w:hAnsi="Arial" w:cstheme="minorHAnsi"/>
          <w:sz w:val="22"/>
          <w:szCs w:val="22"/>
          <w:lang w:val="en-US"/>
        </w:rPr>
        <w:t>Appadurai</w:t>
      </w:r>
      <w:proofErr w:type="spellEnd"/>
      <w:r w:rsidRPr="00CF7B3F">
        <w:rPr>
          <w:rFonts w:ascii="Arial" w:hAnsi="Arial" w:cstheme="minorHAnsi"/>
          <w:sz w:val="22"/>
          <w:szCs w:val="22"/>
          <w:lang w:val="en-US"/>
        </w:rPr>
        <w:t xml:space="preserve">, Arjun. </w:t>
      </w:r>
      <w:proofErr w:type="gramStart"/>
      <w:r w:rsidRPr="00CF7B3F">
        <w:rPr>
          <w:rFonts w:ascii="Arial" w:hAnsi="Arial" w:cstheme="minorHAnsi"/>
          <w:i/>
          <w:iCs/>
          <w:sz w:val="22"/>
          <w:szCs w:val="22"/>
          <w:lang w:val="en-US"/>
        </w:rPr>
        <w:t>The Future as Cultural Fact</w:t>
      </w:r>
      <w:r w:rsidRPr="00CF7B3F">
        <w:rPr>
          <w:rFonts w:ascii="Arial" w:hAnsi="Arial" w:cstheme="minorHAnsi"/>
          <w:sz w:val="22"/>
          <w:szCs w:val="22"/>
          <w:lang w:val="en-US"/>
        </w:rPr>
        <w:t>.</w:t>
      </w:r>
      <w:proofErr w:type="gramEnd"/>
      <w:r w:rsidRPr="00CF7B3F">
        <w:rPr>
          <w:rFonts w:ascii="Arial" w:hAnsi="Arial" w:cstheme="minorHAnsi"/>
          <w:sz w:val="22"/>
          <w:szCs w:val="22"/>
          <w:lang w:val="en-US"/>
        </w:rPr>
        <w:t xml:space="preserve"> London: Verso, 2013.</w:t>
      </w:r>
    </w:p>
    <w:p w14:paraId="27DB48BC" w14:textId="6A5E645F" w:rsidR="008752AA" w:rsidRDefault="008752AA" w:rsidP="00164992">
      <w:pPr>
        <w:spacing w:after="120"/>
        <w:ind w:left="709" w:hanging="709"/>
        <w:jc w:val="both"/>
        <w:rPr>
          <w:rFonts w:ascii="Arial" w:hAnsi="Arial"/>
          <w:lang w:val="en-US"/>
        </w:rPr>
      </w:pPr>
      <w:proofErr w:type="gramStart"/>
      <w:r>
        <w:rPr>
          <w:rFonts w:ascii="Arial" w:hAnsi="Arial"/>
          <w:lang w:val="en-US"/>
        </w:rPr>
        <w:t xml:space="preserve">Bates, Robert H. </w:t>
      </w:r>
      <w:r w:rsidR="001A4B55">
        <w:rPr>
          <w:rFonts w:ascii="Arial" w:hAnsi="Arial"/>
          <w:lang w:val="en-US"/>
        </w:rPr>
        <w:t>“</w:t>
      </w:r>
      <w:r>
        <w:rPr>
          <w:rFonts w:ascii="Arial" w:hAnsi="Arial"/>
          <w:lang w:val="en-US"/>
        </w:rPr>
        <w:t>Letter from the President.</w:t>
      </w:r>
      <w:proofErr w:type="gramEnd"/>
      <w:r>
        <w:rPr>
          <w:rFonts w:ascii="Arial" w:hAnsi="Arial"/>
          <w:lang w:val="en-US"/>
        </w:rPr>
        <w:t xml:space="preserve"> </w:t>
      </w:r>
      <w:proofErr w:type="gramStart"/>
      <w:r>
        <w:rPr>
          <w:rFonts w:ascii="Arial" w:hAnsi="Arial"/>
          <w:lang w:val="en-US"/>
        </w:rPr>
        <w:t>Area Studies and the Discipline</w:t>
      </w:r>
      <w:r w:rsidR="001A4B55">
        <w:rPr>
          <w:rFonts w:ascii="Arial" w:hAnsi="Arial"/>
          <w:lang w:val="en-US"/>
        </w:rPr>
        <w:t>”</w:t>
      </w:r>
      <w:r>
        <w:rPr>
          <w:rFonts w:ascii="Arial" w:hAnsi="Arial"/>
          <w:lang w:val="en-US"/>
        </w:rPr>
        <w:t>.</w:t>
      </w:r>
      <w:proofErr w:type="gramEnd"/>
      <w:r>
        <w:rPr>
          <w:rFonts w:ascii="Arial" w:hAnsi="Arial"/>
          <w:lang w:val="en-US"/>
        </w:rPr>
        <w:t xml:space="preserve"> </w:t>
      </w:r>
      <w:r w:rsidRPr="008752AA">
        <w:rPr>
          <w:rFonts w:ascii="Arial" w:hAnsi="Arial"/>
          <w:i/>
          <w:iCs/>
          <w:lang w:val="en-US"/>
        </w:rPr>
        <w:t>Newsletter of the APSA Comparative Politics Section</w:t>
      </w:r>
      <w:r>
        <w:rPr>
          <w:rFonts w:ascii="Arial" w:hAnsi="Arial"/>
          <w:lang w:val="en-US"/>
        </w:rPr>
        <w:t xml:space="preserve"> 7.1 (1996): 1-2. </w:t>
      </w:r>
    </w:p>
    <w:p w14:paraId="7A30D159" w14:textId="5DC42544" w:rsidR="009F2C81" w:rsidRPr="005E2D84" w:rsidRDefault="009F2C81" w:rsidP="00164992">
      <w:pPr>
        <w:spacing w:after="120"/>
        <w:ind w:left="709" w:hanging="709"/>
        <w:jc w:val="both"/>
        <w:rPr>
          <w:rFonts w:ascii="Arial" w:hAnsi="Arial"/>
          <w:lang w:val="en-US"/>
        </w:rPr>
      </w:pPr>
      <w:r w:rsidRPr="005E2D84">
        <w:rPr>
          <w:rFonts w:ascii="Arial" w:hAnsi="Arial"/>
          <w:lang w:val="en-US"/>
        </w:rPr>
        <w:t xml:space="preserve">Benedict, Ruth. </w:t>
      </w:r>
      <w:proofErr w:type="gramStart"/>
      <w:r w:rsidRPr="005E2D84">
        <w:rPr>
          <w:rFonts w:ascii="Arial" w:hAnsi="Arial"/>
          <w:i/>
          <w:iCs/>
          <w:lang w:val="en-US"/>
        </w:rPr>
        <w:t xml:space="preserve">The </w:t>
      </w:r>
      <w:proofErr w:type="spellStart"/>
      <w:r w:rsidRPr="005E2D84">
        <w:rPr>
          <w:rFonts w:ascii="Arial" w:hAnsi="Arial"/>
          <w:i/>
          <w:iCs/>
          <w:lang w:val="en-US"/>
        </w:rPr>
        <w:t>Crysanthemum</w:t>
      </w:r>
      <w:proofErr w:type="spellEnd"/>
      <w:r w:rsidRPr="005E2D84">
        <w:rPr>
          <w:rFonts w:ascii="Arial" w:hAnsi="Arial"/>
          <w:i/>
          <w:iCs/>
          <w:lang w:val="en-US"/>
        </w:rPr>
        <w:t xml:space="preserve"> and the Sword.</w:t>
      </w:r>
      <w:proofErr w:type="gramEnd"/>
      <w:r w:rsidRPr="005E2D84">
        <w:rPr>
          <w:rFonts w:ascii="Arial" w:hAnsi="Arial"/>
          <w:i/>
          <w:iCs/>
          <w:lang w:val="en-US"/>
        </w:rPr>
        <w:t xml:space="preserve"> </w:t>
      </w:r>
      <w:proofErr w:type="gramStart"/>
      <w:r w:rsidRPr="005E2D84">
        <w:rPr>
          <w:rFonts w:ascii="Arial" w:hAnsi="Arial"/>
          <w:i/>
          <w:iCs/>
          <w:lang w:val="en-US"/>
        </w:rPr>
        <w:t>Patterns of Japanese Culture</w:t>
      </w:r>
      <w:r w:rsidRPr="005E2D84">
        <w:rPr>
          <w:rFonts w:ascii="Arial" w:hAnsi="Arial"/>
          <w:lang w:val="en-US"/>
        </w:rPr>
        <w:t>.</w:t>
      </w:r>
      <w:proofErr w:type="gramEnd"/>
      <w:r w:rsidRPr="005E2D84">
        <w:rPr>
          <w:rFonts w:ascii="Arial" w:hAnsi="Arial"/>
          <w:lang w:val="en-US"/>
        </w:rPr>
        <w:t xml:space="preserve"> </w:t>
      </w:r>
      <w:proofErr w:type="gramStart"/>
      <w:r w:rsidRPr="005E2D84">
        <w:rPr>
          <w:rFonts w:ascii="Arial" w:hAnsi="Arial"/>
          <w:lang w:val="en-US"/>
        </w:rPr>
        <w:t>New York, 1946.</w:t>
      </w:r>
      <w:proofErr w:type="gramEnd"/>
    </w:p>
    <w:p w14:paraId="008E6020" w14:textId="6DC0E8F9" w:rsidR="003C7AAE" w:rsidRDefault="003C7AAE" w:rsidP="00164992">
      <w:pPr>
        <w:spacing w:after="120"/>
        <w:ind w:left="709" w:hanging="709"/>
        <w:jc w:val="both"/>
        <w:rPr>
          <w:rFonts w:ascii="Arial" w:hAnsi="Arial"/>
          <w:lang w:val="en-US"/>
        </w:rPr>
      </w:pPr>
      <w:proofErr w:type="spellStart"/>
      <w:r>
        <w:rPr>
          <w:rFonts w:ascii="Arial" w:hAnsi="Arial"/>
          <w:lang w:val="en-US"/>
        </w:rPr>
        <w:t>Bilgin</w:t>
      </w:r>
      <w:proofErr w:type="spellEnd"/>
      <w:r>
        <w:rPr>
          <w:rFonts w:ascii="Arial" w:hAnsi="Arial"/>
          <w:lang w:val="en-US"/>
        </w:rPr>
        <w:t xml:space="preserve">, Pinar. “Thinking Past ‘Western IR’?” </w:t>
      </w:r>
      <w:r w:rsidRPr="003C7AAE">
        <w:rPr>
          <w:rFonts w:ascii="Arial" w:hAnsi="Arial"/>
          <w:i/>
          <w:iCs/>
          <w:lang w:val="en-US"/>
        </w:rPr>
        <w:t>Third World Quarterly</w:t>
      </w:r>
      <w:r>
        <w:rPr>
          <w:rFonts w:ascii="Arial" w:hAnsi="Arial"/>
          <w:lang w:val="en-US"/>
        </w:rPr>
        <w:t xml:space="preserve"> 29.1(2008): 5-23.</w:t>
      </w:r>
    </w:p>
    <w:p w14:paraId="2395DAAB" w14:textId="50FAC7E9" w:rsidR="00B246FA" w:rsidRPr="005E2D84" w:rsidRDefault="00B246FA" w:rsidP="00164992">
      <w:pPr>
        <w:pStyle w:val="ASIENBiblio"/>
        <w:spacing w:before="0" w:after="120" w:line="276" w:lineRule="auto"/>
        <w:ind w:left="709" w:hanging="709"/>
        <w:rPr>
          <w:rFonts w:ascii="Arial" w:hAnsi="Arial" w:cstheme="minorHAnsi"/>
          <w:sz w:val="22"/>
          <w:szCs w:val="22"/>
          <w:lang w:val="en-US"/>
        </w:rPr>
      </w:pPr>
      <w:proofErr w:type="spellStart"/>
      <w:proofErr w:type="gramStart"/>
      <w:r w:rsidRPr="005E2D84">
        <w:rPr>
          <w:rFonts w:ascii="Arial" w:hAnsi="Arial" w:cstheme="minorHAnsi"/>
          <w:sz w:val="22"/>
          <w:szCs w:val="22"/>
          <w:lang w:val="en-US"/>
        </w:rPr>
        <w:t>Comaroff</w:t>
      </w:r>
      <w:proofErr w:type="spellEnd"/>
      <w:r w:rsidRPr="005E2D84">
        <w:rPr>
          <w:rFonts w:ascii="Arial" w:hAnsi="Arial" w:cstheme="minorHAnsi"/>
          <w:sz w:val="22"/>
          <w:szCs w:val="22"/>
          <w:lang w:val="en-US"/>
        </w:rPr>
        <w:t xml:space="preserve">, Jean, and John </w:t>
      </w:r>
      <w:proofErr w:type="spellStart"/>
      <w:r w:rsidRPr="005E2D84">
        <w:rPr>
          <w:rFonts w:ascii="Arial" w:hAnsi="Arial" w:cstheme="minorHAnsi"/>
          <w:sz w:val="22"/>
          <w:szCs w:val="22"/>
          <w:lang w:val="en-US"/>
        </w:rPr>
        <w:t>Comaroff</w:t>
      </w:r>
      <w:proofErr w:type="spellEnd"/>
      <w:r w:rsidRPr="005E2D84">
        <w:rPr>
          <w:rFonts w:ascii="Arial" w:hAnsi="Arial" w:cstheme="minorHAnsi"/>
          <w:sz w:val="22"/>
          <w:szCs w:val="22"/>
          <w:lang w:val="en-US"/>
        </w:rPr>
        <w:t>.</w:t>
      </w:r>
      <w:proofErr w:type="gramEnd"/>
      <w:r w:rsidRPr="005E2D84">
        <w:rPr>
          <w:rFonts w:ascii="Arial" w:hAnsi="Arial" w:cstheme="minorHAnsi"/>
          <w:sz w:val="22"/>
          <w:szCs w:val="22"/>
          <w:lang w:val="en-US"/>
        </w:rPr>
        <w:t xml:space="preserve"> </w:t>
      </w:r>
      <w:proofErr w:type="gramStart"/>
      <w:r w:rsidRPr="005E2D84">
        <w:rPr>
          <w:rFonts w:ascii="Arial" w:hAnsi="Arial" w:cstheme="minorHAnsi"/>
          <w:i/>
          <w:iCs/>
          <w:sz w:val="22"/>
          <w:szCs w:val="22"/>
          <w:lang w:val="en-US"/>
        </w:rPr>
        <w:t>Theory from the South.</w:t>
      </w:r>
      <w:proofErr w:type="gramEnd"/>
      <w:r w:rsidRPr="005E2D84">
        <w:rPr>
          <w:rFonts w:ascii="Arial" w:hAnsi="Arial" w:cstheme="minorHAnsi"/>
          <w:i/>
          <w:iCs/>
          <w:sz w:val="22"/>
          <w:szCs w:val="22"/>
          <w:lang w:val="en-US"/>
        </w:rPr>
        <w:t xml:space="preserve"> Or, How Europe is Evolving toward Africa</w:t>
      </w:r>
      <w:r w:rsidR="002B7D05" w:rsidRPr="005E2D84">
        <w:rPr>
          <w:rFonts w:ascii="Arial" w:hAnsi="Arial" w:cstheme="minorHAnsi"/>
          <w:sz w:val="22"/>
          <w:szCs w:val="22"/>
          <w:lang w:val="en-US"/>
        </w:rPr>
        <w:t>. Boulder, Co.: P</w:t>
      </w:r>
      <w:r w:rsidR="00554703" w:rsidRPr="005E2D84">
        <w:rPr>
          <w:rFonts w:ascii="Arial" w:hAnsi="Arial" w:cstheme="minorHAnsi"/>
          <w:sz w:val="22"/>
          <w:szCs w:val="22"/>
          <w:lang w:val="en-US"/>
        </w:rPr>
        <w:t>aradigm Publishers,</w:t>
      </w:r>
      <w:r w:rsidRPr="005E2D84">
        <w:rPr>
          <w:rFonts w:ascii="Arial" w:hAnsi="Arial" w:cstheme="minorHAnsi"/>
          <w:sz w:val="22"/>
          <w:szCs w:val="22"/>
          <w:lang w:val="en-US"/>
        </w:rPr>
        <w:t xml:space="preserve"> 2012.</w:t>
      </w:r>
    </w:p>
    <w:p w14:paraId="1BAB3F23" w14:textId="5DCF38D2" w:rsidR="0010218F" w:rsidRDefault="0010218F" w:rsidP="00164992">
      <w:pPr>
        <w:pStyle w:val="ASIENBiblio"/>
        <w:spacing w:before="0" w:after="120" w:line="276" w:lineRule="auto"/>
        <w:ind w:left="709" w:hanging="709"/>
        <w:rPr>
          <w:rFonts w:ascii="Arial" w:hAnsi="Arial" w:cstheme="minorHAnsi"/>
          <w:sz w:val="22"/>
          <w:szCs w:val="22"/>
          <w:lang w:val="en-US"/>
        </w:rPr>
      </w:pPr>
      <w:proofErr w:type="spellStart"/>
      <w:proofErr w:type="gramStart"/>
      <w:r w:rsidRPr="005E2D84">
        <w:rPr>
          <w:rFonts w:ascii="Arial" w:hAnsi="Arial" w:cstheme="minorHAnsi"/>
          <w:sz w:val="22"/>
          <w:szCs w:val="22"/>
          <w:lang w:val="en-US"/>
        </w:rPr>
        <w:t>Conell</w:t>
      </w:r>
      <w:proofErr w:type="spellEnd"/>
      <w:r w:rsidRPr="005E2D84">
        <w:rPr>
          <w:rFonts w:ascii="Arial" w:hAnsi="Arial" w:cstheme="minorHAnsi"/>
          <w:sz w:val="22"/>
          <w:szCs w:val="22"/>
          <w:lang w:val="en-US"/>
        </w:rPr>
        <w:t xml:space="preserve">, </w:t>
      </w:r>
      <w:proofErr w:type="spellStart"/>
      <w:r w:rsidRPr="005E2D84">
        <w:rPr>
          <w:rFonts w:ascii="Arial" w:hAnsi="Arial" w:cstheme="minorHAnsi"/>
          <w:sz w:val="22"/>
          <w:szCs w:val="22"/>
          <w:lang w:val="en-US"/>
        </w:rPr>
        <w:t>Raewyn</w:t>
      </w:r>
      <w:proofErr w:type="spellEnd"/>
      <w:r w:rsidRPr="005E2D84">
        <w:rPr>
          <w:rFonts w:ascii="Arial" w:hAnsi="Arial" w:cstheme="minorHAnsi"/>
          <w:sz w:val="22"/>
          <w:szCs w:val="22"/>
          <w:lang w:val="en-US"/>
        </w:rPr>
        <w:t>.</w:t>
      </w:r>
      <w:proofErr w:type="gramEnd"/>
      <w:r w:rsidRPr="005E2D84">
        <w:rPr>
          <w:rFonts w:ascii="Arial" w:hAnsi="Arial" w:cstheme="minorHAnsi"/>
          <w:sz w:val="22"/>
          <w:szCs w:val="22"/>
          <w:lang w:val="en-US"/>
        </w:rPr>
        <w:t xml:space="preserve"> </w:t>
      </w:r>
      <w:proofErr w:type="gramStart"/>
      <w:r w:rsidRPr="005E2D84">
        <w:rPr>
          <w:rFonts w:ascii="Arial" w:hAnsi="Arial" w:cstheme="minorHAnsi"/>
          <w:i/>
          <w:iCs/>
          <w:sz w:val="22"/>
          <w:szCs w:val="22"/>
          <w:lang w:val="en-US"/>
        </w:rPr>
        <w:t>Southern Theory.</w:t>
      </w:r>
      <w:proofErr w:type="gramEnd"/>
      <w:r w:rsidRPr="005E2D84">
        <w:rPr>
          <w:rFonts w:ascii="Arial" w:hAnsi="Arial" w:cstheme="minorHAnsi"/>
          <w:i/>
          <w:iCs/>
          <w:sz w:val="22"/>
          <w:szCs w:val="22"/>
          <w:lang w:val="en-US"/>
        </w:rPr>
        <w:t xml:space="preserve"> </w:t>
      </w:r>
      <w:proofErr w:type="gramStart"/>
      <w:r w:rsidRPr="005E2D84">
        <w:rPr>
          <w:rFonts w:ascii="Arial" w:hAnsi="Arial" w:cstheme="minorHAnsi"/>
          <w:i/>
          <w:iCs/>
          <w:sz w:val="22"/>
          <w:szCs w:val="22"/>
          <w:lang w:val="en-US"/>
        </w:rPr>
        <w:t>The global dynamics of knowledge in social science</w:t>
      </w:r>
      <w:r w:rsidRPr="005E2D84">
        <w:rPr>
          <w:rFonts w:ascii="Arial" w:hAnsi="Arial" w:cstheme="minorHAnsi"/>
          <w:sz w:val="22"/>
          <w:szCs w:val="22"/>
          <w:lang w:val="en-US"/>
        </w:rPr>
        <w:t>.</w:t>
      </w:r>
      <w:proofErr w:type="gramEnd"/>
      <w:r w:rsidRPr="005E2D84">
        <w:rPr>
          <w:rFonts w:ascii="Arial" w:hAnsi="Arial" w:cstheme="minorHAnsi"/>
          <w:sz w:val="22"/>
          <w:szCs w:val="22"/>
          <w:lang w:val="en-US"/>
        </w:rPr>
        <w:t xml:space="preserve"> Sydney</w:t>
      </w:r>
      <w:r w:rsidR="004548D8" w:rsidRPr="005E2D84">
        <w:rPr>
          <w:rFonts w:ascii="Arial" w:hAnsi="Arial" w:cstheme="minorHAnsi"/>
          <w:sz w:val="22"/>
          <w:szCs w:val="22"/>
          <w:lang w:val="en-US"/>
        </w:rPr>
        <w:t>: Allen and Unwin,</w:t>
      </w:r>
      <w:r w:rsidRPr="005E2D84">
        <w:rPr>
          <w:rFonts w:ascii="Arial" w:hAnsi="Arial" w:cstheme="minorHAnsi"/>
          <w:sz w:val="22"/>
          <w:szCs w:val="22"/>
          <w:lang w:val="en-US"/>
        </w:rPr>
        <w:t xml:space="preserve"> 2007.</w:t>
      </w:r>
    </w:p>
    <w:p w14:paraId="2F1EC6E5" w14:textId="77EB0CF1" w:rsidR="00E764C6" w:rsidRPr="00CF7B3F" w:rsidRDefault="00E764C6" w:rsidP="00164992">
      <w:pPr>
        <w:pStyle w:val="ASIENBiblio"/>
        <w:spacing w:before="0" w:after="120" w:line="276" w:lineRule="auto"/>
        <w:ind w:left="709" w:hanging="709"/>
        <w:rPr>
          <w:rFonts w:ascii="Arial" w:eastAsia="Arial Unicode MS" w:hAnsi="Arial" w:cstheme="minorHAnsi"/>
          <w:sz w:val="22"/>
          <w:szCs w:val="22"/>
          <w:lang w:val="en-US" w:eastAsia="en-US"/>
        </w:rPr>
      </w:pPr>
      <w:proofErr w:type="gramStart"/>
      <w:r w:rsidRPr="00CF7B3F">
        <w:rPr>
          <w:rFonts w:ascii="Arial" w:hAnsi="Arial" w:cstheme="minorHAnsi"/>
          <w:sz w:val="22"/>
          <w:szCs w:val="22"/>
          <w:lang w:val="en-US"/>
        </w:rPr>
        <w:t>Crossroads Asia.</w:t>
      </w:r>
      <w:proofErr w:type="gramEnd"/>
      <w:r w:rsidRPr="00CF7B3F">
        <w:rPr>
          <w:rFonts w:ascii="Arial" w:hAnsi="Arial" w:cstheme="minorHAnsi"/>
          <w:sz w:val="22"/>
          <w:szCs w:val="22"/>
          <w:lang w:val="en-US"/>
        </w:rPr>
        <w:t xml:space="preserve"> </w:t>
      </w:r>
      <w:proofErr w:type="gramStart"/>
      <w:r w:rsidRPr="00CF7B3F">
        <w:rPr>
          <w:rFonts w:ascii="Arial" w:hAnsi="Arial" w:cstheme="minorHAnsi"/>
          <w:sz w:val="22"/>
          <w:szCs w:val="22"/>
          <w:lang w:val="en-US"/>
        </w:rPr>
        <w:t xml:space="preserve">“Research”, </w:t>
      </w:r>
      <w:r w:rsidR="00A24418">
        <w:rPr>
          <w:rFonts w:ascii="Arial" w:hAnsi="Arial" w:cstheme="minorHAnsi"/>
          <w:sz w:val="22"/>
          <w:szCs w:val="22"/>
          <w:lang w:val="en-US"/>
        </w:rPr>
        <w:t>2014.</w:t>
      </w:r>
      <w:proofErr w:type="gramEnd"/>
      <w:r w:rsidR="00A24418">
        <w:rPr>
          <w:rFonts w:ascii="Arial" w:hAnsi="Arial" w:cstheme="minorHAnsi"/>
          <w:sz w:val="22"/>
          <w:szCs w:val="22"/>
          <w:lang w:val="en-US"/>
        </w:rPr>
        <w:t xml:space="preserve"> </w:t>
      </w:r>
      <w:r w:rsidRPr="00CF7B3F">
        <w:rPr>
          <w:rFonts w:ascii="Arial" w:hAnsi="Arial" w:cstheme="minorHAnsi"/>
          <w:sz w:val="22"/>
          <w:szCs w:val="22"/>
          <w:lang w:val="en-US"/>
        </w:rPr>
        <w:t>http://cross</w:t>
      </w:r>
      <w:r w:rsidR="00A24418">
        <w:rPr>
          <w:rFonts w:ascii="Arial" w:hAnsi="Arial" w:cstheme="minorHAnsi"/>
          <w:sz w:val="22"/>
          <w:szCs w:val="22"/>
          <w:lang w:val="en-US"/>
        </w:rPr>
        <w:t xml:space="preserve">roads-asia.de/en/research.html. </w:t>
      </w:r>
      <w:proofErr w:type="gramStart"/>
      <w:r w:rsidR="00A24418">
        <w:rPr>
          <w:rFonts w:ascii="Arial" w:hAnsi="Arial" w:cstheme="minorHAnsi"/>
          <w:sz w:val="22"/>
          <w:szCs w:val="22"/>
          <w:lang w:val="en-US"/>
        </w:rPr>
        <w:t>A</w:t>
      </w:r>
      <w:r w:rsidRPr="00CF7B3F">
        <w:rPr>
          <w:rFonts w:ascii="Arial" w:hAnsi="Arial" w:cstheme="minorHAnsi"/>
          <w:sz w:val="22"/>
          <w:szCs w:val="22"/>
          <w:lang w:val="en-US"/>
        </w:rPr>
        <w:t xml:space="preserve">ccessed </w:t>
      </w:r>
      <w:r w:rsidR="00FC0202" w:rsidRPr="00CF7B3F">
        <w:rPr>
          <w:rFonts w:ascii="Arial" w:hAnsi="Arial" w:cstheme="minorHAnsi"/>
          <w:sz w:val="22"/>
          <w:szCs w:val="22"/>
          <w:lang w:val="en-US"/>
        </w:rPr>
        <w:t xml:space="preserve">May 1, </w:t>
      </w:r>
      <w:r w:rsidR="00A24418">
        <w:rPr>
          <w:rFonts w:ascii="Arial" w:hAnsi="Arial" w:cstheme="minorHAnsi"/>
          <w:sz w:val="22"/>
          <w:szCs w:val="22"/>
          <w:lang w:val="en-US"/>
        </w:rPr>
        <w:t>2014.</w:t>
      </w:r>
      <w:proofErr w:type="gramEnd"/>
    </w:p>
    <w:p w14:paraId="4AC119DB" w14:textId="52FF5BDE" w:rsidR="00A2303C" w:rsidRPr="00CF7B3F" w:rsidRDefault="00A2303C" w:rsidP="00164992">
      <w:pPr>
        <w:pStyle w:val="ASIENBiblio"/>
        <w:spacing w:before="0" w:after="120" w:line="276" w:lineRule="auto"/>
        <w:ind w:left="709" w:hanging="709"/>
        <w:rPr>
          <w:rFonts w:ascii="Arial" w:hAnsi="Arial" w:cstheme="minorHAnsi"/>
          <w:sz w:val="22"/>
          <w:szCs w:val="22"/>
          <w:lang w:val="en-US"/>
        </w:rPr>
      </w:pPr>
      <w:proofErr w:type="spellStart"/>
      <w:r w:rsidRPr="00CF7B3F">
        <w:rPr>
          <w:rFonts w:ascii="Arial" w:hAnsi="Arial" w:cstheme="minorHAnsi"/>
          <w:sz w:val="22"/>
          <w:szCs w:val="22"/>
          <w:lang w:val="en-US"/>
        </w:rPr>
        <w:t>Derichs</w:t>
      </w:r>
      <w:proofErr w:type="spellEnd"/>
      <w:r w:rsidRPr="00CF7B3F">
        <w:rPr>
          <w:rFonts w:ascii="Arial" w:hAnsi="Arial" w:cstheme="minorHAnsi"/>
          <w:sz w:val="22"/>
          <w:szCs w:val="22"/>
          <w:lang w:val="en-US"/>
        </w:rPr>
        <w:t xml:space="preserve">, </w:t>
      </w:r>
      <w:r w:rsidR="00BC5DA8" w:rsidRPr="00CF7B3F">
        <w:rPr>
          <w:rFonts w:ascii="Arial" w:hAnsi="Arial" w:cstheme="minorHAnsi"/>
          <w:sz w:val="22"/>
          <w:szCs w:val="22"/>
          <w:lang w:val="en-GB"/>
        </w:rPr>
        <w:t>Claudia. “Theory-Driven conceptualization and Epistemic Reflection in Comparative Area S</w:t>
      </w:r>
      <w:r w:rsidR="00C2037B">
        <w:rPr>
          <w:rFonts w:ascii="Arial" w:hAnsi="Arial" w:cstheme="minorHAnsi"/>
          <w:sz w:val="22"/>
          <w:szCs w:val="22"/>
          <w:lang w:val="en-GB"/>
        </w:rPr>
        <w:t>tudies: Some Thou</w:t>
      </w:r>
      <w:r w:rsidR="00BC5DA8" w:rsidRPr="00CF7B3F">
        <w:rPr>
          <w:rFonts w:ascii="Arial" w:hAnsi="Arial" w:cstheme="minorHAnsi"/>
          <w:sz w:val="22"/>
          <w:szCs w:val="22"/>
          <w:lang w:val="en-GB"/>
        </w:rPr>
        <w:t>g</w:t>
      </w:r>
      <w:r w:rsidR="00C2037B">
        <w:rPr>
          <w:rFonts w:ascii="Arial" w:hAnsi="Arial" w:cstheme="minorHAnsi"/>
          <w:sz w:val="22"/>
          <w:szCs w:val="22"/>
          <w:lang w:val="en-GB"/>
        </w:rPr>
        <w:t>h</w:t>
      </w:r>
      <w:r w:rsidR="00BC5DA8" w:rsidRPr="00CF7B3F">
        <w:rPr>
          <w:rFonts w:ascii="Arial" w:hAnsi="Arial" w:cstheme="minorHAnsi"/>
          <w:sz w:val="22"/>
          <w:szCs w:val="22"/>
          <w:lang w:val="en-GB"/>
        </w:rPr>
        <w:t>ts on ‘Unwritten Consti</w:t>
      </w:r>
      <w:r w:rsidR="00C2037B">
        <w:rPr>
          <w:rFonts w:ascii="Arial" w:hAnsi="Arial" w:cstheme="minorHAnsi"/>
          <w:sz w:val="22"/>
          <w:szCs w:val="22"/>
          <w:lang w:val="en-GB"/>
        </w:rPr>
        <w:t xml:space="preserve">tutions’ and Research Designs.” </w:t>
      </w:r>
      <w:proofErr w:type="spellStart"/>
      <w:proofErr w:type="gramStart"/>
      <w:r w:rsidR="00BC5DA8" w:rsidRPr="00CF7B3F">
        <w:rPr>
          <w:rFonts w:ascii="Arial" w:hAnsi="Arial" w:cstheme="minorHAnsi"/>
          <w:i/>
          <w:sz w:val="22"/>
          <w:szCs w:val="22"/>
          <w:lang w:val="en-GB"/>
        </w:rPr>
        <w:t>Asien</w:t>
      </w:r>
      <w:proofErr w:type="spellEnd"/>
      <w:r w:rsidR="00BC5DA8" w:rsidRPr="00CF7B3F">
        <w:rPr>
          <w:rFonts w:ascii="Arial" w:hAnsi="Arial" w:cstheme="minorHAnsi"/>
          <w:i/>
          <w:sz w:val="22"/>
          <w:szCs w:val="22"/>
          <w:lang w:val="en-GB"/>
        </w:rPr>
        <w:t>.</w:t>
      </w:r>
      <w:proofErr w:type="gramEnd"/>
      <w:r w:rsidR="00BC5DA8" w:rsidRPr="00CF7B3F">
        <w:rPr>
          <w:rFonts w:ascii="Arial" w:hAnsi="Arial" w:cstheme="minorHAnsi"/>
          <w:i/>
          <w:sz w:val="22"/>
          <w:szCs w:val="22"/>
          <w:lang w:val="en-GB"/>
        </w:rPr>
        <w:t xml:space="preserve"> The German Journal on Contemporary Asia</w:t>
      </w:r>
      <w:r w:rsidR="00BC5DA8" w:rsidRPr="00CF7B3F">
        <w:rPr>
          <w:rFonts w:ascii="Arial" w:hAnsi="Arial" w:cstheme="minorHAnsi"/>
          <w:sz w:val="22"/>
          <w:szCs w:val="22"/>
          <w:lang w:val="en-GB"/>
        </w:rPr>
        <w:t xml:space="preserve"> 132(2014): 26-34.</w:t>
      </w:r>
    </w:p>
    <w:p w14:paraId="47C63E3A" w14:textId="62FEF736" w:rsidR="007F0299" w:rsidRDefault="007F0299" w:rsidP="00164992">
      <w:pPr>
        <w:pStyle w:val="ASIENBiblio"/>
        <w:spacing w:before="0" w:after="120" w:line="276" w:lineRule="auto"/>
        <w:ind w:left="709" w:hanging="709"/>
        <w:rPr>
          <w:rFonts w:ascii="Arial" w:hAnsi="Arial" w:cstheme="minorHAnsi"/>
          <w:sz w:val="22"/>
          <w:szCs w:val="22"/>
          <w:lang w:val="en-US"/>
        </w:rPr>
      </w:pPr>
      <w:proofErr w:type="gramStart"/>
      <w:r>
        <w:rPr>
          <w:rFonts w:ascii="Arial" w:hAnsi="Arial" w:cstheme="minorHAnsi"/>
          <w:sz w:val="22"/>
          <w:szCs w:val="22"/>
          <w:lang w:val="en-US"/>
        </w:rPr>
        <w:t xml:space="preserve">Ferguson, </w:t>
      </w:r>
      <w:r w:rsidR="009D6F99">
        <w:rPr>
          <w:rFonts w:ascii="Arial" w:hAnsi="Arial" w:cstheme="minorHAnsi"/>
          <w:sz w:val="22"/>
          <w:szCs w:val="22"/>
          <w:lang w:val="en-US"/>
        </w:rPr>
        <w:t xml:space="preserve">James, and </w:t>
      </w:r>
      <w:proofErr w:type="spellStart"/>
      <w:r w:rsidR="009D6F99">
        <w:rPr>
          <w:rFonts w:ascii="Arial" w:hAnsi="Arial" w:cstheme="minorHAnsi"/>
          <w:sz w:val="22"/>
          <w:szCs w:val="22"/>
          <w:lang w:val="en-US"/>
        </w:rPr>
        <w:t>Akihl</w:t>
      </w:r>
      <w:proofErr w:type="spellEnd"/>
      <w:r w:rsidR="009D6F99">
        <w:rPr>
          <w:rFonts w:ascii="Arial" w:hAnsi="Arial" w:cstheme="minorHAnsi"/>
          <w:sz w:val="22"/>
          <w:szCs w:val="22"/>
          <w:lang w:val="en-US"/>
        </w:rPr>
        <w:t xml:space="preserve"> Gupta.</w:t>
      </w:r>
      <w:proofErr w:type="gramEnd"/>
      <w:r w:rsidR="009D6F99">
        <w:rPr>
          <w:rFonts w:ascii="Arial" w:hAnsi="Arial" w:cstheme="minorHAnsi"/>
          <w:sz w:val="22"/>
          <w:szCs w:val="22"/>
          <w:lang w:val="en-US"/>
        </w:rPr>
        <w:t xml:space="preserve"> “</w:t>
      </w:r>
      <w:proofErr w:type="gramStart"/>
      <w:r w:rsidR="009D6F99">
        <w:rPr>
          <w:rFonts w:ascii="Arial" w:hAnsi="Arial" w:cstheme="minorHAnsi"/>
          <w:sz w:val="22"/>
          <w:szCs w:val="22"/>
          <w:lang w:val="en-US"/>
        </w:rPr>
        <w:t>spatializing</w:t>
      </w:r>
      <w:proofErr w:type="gramEnd"/>
      <w:r w:rsidR="009D6F99">
        <w:rPr>
          <w:rFonts w:ascii="Arial" w:hAnsi="Arial" w:cstheme="minorHAnsi"/>
          <w:sz w:val="22"/>
          <w:szCs w:val="22"/>
          <w:lang w:val="en-US"/>
        </w:rPr>
        <w:t xml:space="preserve"> states: toward an ethnography of neoliberal </w:t>
      </w:r>
      <w:proofErr w:type="spellStart"/>
      <w:r w:rsidR="009D6F99">
        <w:rPr>
          <w:rFonts w:ascii="Arial" w:hAnsi="Arial" w:cstheme="minorHAnsi"/>
          <w:sz w:val="22"/>
          <w:szCs w:val="22"/>
          <w:lang w:val="en-US"/>
        </w:rPr>
        <w:t>govenrmentality</w:t>
      </w:r>
      <w:proofErr w:type="spellEnd"/>
      <w:r w:rsidR="009D6F99">
        <w:rPr>
          <w:rFonts w:ascii="Arial" w:hAnsi="Arial" w:cstheme="minorHAnsi"/>
          <w:sz w:val="22"/>
          <w:szCs w:val="22"/>
          <w:lang w:val="en-US"/>
        </w:rPr>
        <w:t xml:space="preserve">”. </w:t>
      </w:r>
      <w:r w:rsidR="009D6F99" w:rsidRPr="009D6F99">
        <w:rPr>
          <w:rFonts w:ascii="Arial" w:hAnsi="Arial" w:cstheme="minorHAnsi"/>
          <w:i/>
          <w:iCs/>
          <w:sz w:val="22"/>
          <w:szCs w:val="22"/>
          <w:lang w:val="en-US"/>
        </w:rPr>
        <w:t>American Ethnologist</w:t>
      </w:r>
      <w:r w:rsidR="009D6F99">
        <w:rPr>
          <w:rFonts w:ascii="Arial" w:hAnsi="Arial" w:cstheme="minorHAnsi"/>
          <w:sz w:val="22"/>
          <w:szCs w:val="22"/>
          <w:lang w:val="en-US"/>
        </w:rPr>
        <w:t xml:space="preserve"> 29.4(2002): 981-1002.</w:t>
      </w:r>
    </w:p>
    <w:p w14:paraId="6D09B827" w14:textId="297430C9" w:rsidR="00CC5A35" w:rsidRPr="00CF7B3F" w:rsidRDefault="00CC5A35" w:rsidP="00164992">
      <w:pPr>
        <w:pStyle w:val="ASIENBiblio"/>
        <w:spacing w:before="0" w:after="120" w:line="276" w:lineRule="auto"/>
        <w:ind w:left="709" w:hanging="709"/>
        <w:rPr>
          <w:rFonts w:ascii="Arial" w:eastAsia="Arial Unicode MS" w:hAnsi="Arial" w:cstheme="minorHAnsi"/>
          <w:sz w:val="22"/>
          <w:szCs w:val="22"/>
          <w:lang w:val="en-US" w:eastAsia="en-US"/>
        </w:rPr>
      </w:pPr>
      <w:proofErr w:type="spellStart"/>
      <w:r w:rsidRPr="00CF7B3F">
        <w:rPr>
          <w:rFonts w:ascii="Arial" w:hAnsi="Arial" w:cstheme="minorHAnsi"/>
          <w:sz w:val="22"/>
          <w:szCs w:val="22"/>
          <w:lang w:val="en-US"/>
        </w:rPr>
        <w:t>Freitag</w:t>
      </w:r>
      <w:proofErr w:type="spellEnd"/>
      <w:r w:rsidRPr="00CF7B3F">
        <w:rPr>
          <w:rFonts w:ascii="Arial" w:hAnsi="Arial" w:cstheme="minorHAnsi"/>
          <w:sz w:val="22"/>
          <w:szCs w:val="22"/>
          <w:lang w:val="en-US"/>
        </w:rPr>
        <w:t xml:space="preserve">, Ulrike. </w:t>
      </w:r>
      <w:proofErr w:type="gramStart"/>
      <w:r w:rsidRPr="00CF7B3F">
        <w:rPr>
          <w:rFonts w:ascii="Arial" w:hAnsi="Arial" w:cstheme="minorHAnsi"/>
          <w:sz w:val="22"/>
          <w:szCs w:val="22"/>
          <w:lang w:val="en-US"/>
        </w:rPr>
        <w:t>“Researching ‘</w:t>
      </w:r>
      <w:proofErr w:type="spellStart"/>
      <w:r w:rsidRPr="00CF7B3F">
        <w:rPr>
          <w:rFonts w:ascii="Arial" w:hAnsi="Arial" w:cstheme="minorHAnsi"/>
          <w:sz w:val="22"/>
          <w:szCs w:val="22"/>
          <w:lang w:val="en-US"/>
        </w:rPr>
        <w:t>Mulim</w:t>
      </w:r>
      <w:proofErr w:type="spellEnd"/>
      <w:r w:rsidRPr="00CF7B3F">
        <w:rPr>
          <w:rFonts w:ascii="Arial" w:hAnsi="Arial" w:cstheme="minorHAnsi"/>
          <w:sz w:val="22"/>
          <w:szCs w:val="22"/>
          <w:lang w:val="en-US"/>
        </w:rPr>
        <w:t xml:space="preserve"> Worlds’.</w:t>
      </w:r>
      <w:proofErr w:type="gramEnd"/>
      <w:r w:rsidRPr="00CF7B3F">
        <w:rPr>
          <w:rFonts w:ascii="Arial" w:hAnsi="Arial" w:cstheme="minorHAnsi"/>
          <w:sz w:val="22"/>
          <w:szCs w:val="22"/>
          <w:lang w:val="en-US"/>
        </w:rPr>
        <w:t xml:space="preserve"> </w:t>
      </w:r>
      <w:proofErr w:type="gramStart"/>
      <w:r w:rsidRPr="00CF7B3F">
        <w:rPr>
          <w:rFonts w:ascii="Arial" w:hAnsi="Arial" w:cstheme="minorHAnsi"/>
          <w:sz w:val="22"/>
          <w:szCs w:val="22"/>
          <w:lang w:val="en-US"/>
        </w:rPr>
        <w:t>Regions and Disciplines”.</w:t>
      </w:r>
      <w:proofErr w:type="gramEnd"/>
      <w:r w:rsidRPr="00CF7B3F">
        <w:rPr>
          <w:rFonts w:ascii="Arial" w:hAnsi="Arial" w:cstheme="minorHAnsi"/>
          <w:sz w:val="22"/>
          <w:szCs w:val="22"/>
          <w:lang w:val="en-US"/>
        </w:rPr>
        <w:t xml:space="preserve"> </w:t>
      </w:r>
      <w:proofErr w:type="gramStart"/>
      <w:r w:rsidRPr="00CF7B3F">
        <w:rPr>
          <w:rFonts w:ascii="Arial" w:hAnsi="Arial" w:cstheme="minorHAnsi"/>
          <w:i/>
          <w:iCs/>
          <w:sz w:val="22"/>
          <w:szCs w:val="22"/>
          <w:lang w:val="en-US"/>
        </w:rPr>
        <w:t>ZMO programmatic texts</w:t>
      </w:r>
      <w:r w:rsidRPr="00CF7B3F">
        <w:rPr>
          <w:rFonts w:ascii="Arial" w:hAnsi="Arial" w:cstheme="minorHAnsi"/>
          <w:sz w:val="22"/>
          <w:szCs w:val="22"/>
          <w:lang w:val="en-US"/>
        </w:rPr>
        <w:t xml:space="preserve"> 6, 2013.</w:t>
      </w:r>
      <w:proofErr w:type="gramEnd"/>
    </w:p>
    <w:p w14:paraId="28EAA8F4" w14:textId="77777777" w:rsidR="00CC5A35" w:rsidRDefault="00CC5A35" w:rsidP="00164992">
      <w:pPr>
        <w:pStyle w:val="ASIENBiblio"/>
        <w:tabs>
          <w:tab w:val="left" w:pos="433"/>
        </w:tabs>
        <w:spacing w:before="0" w:after="120" w:line="276" w:lineRule="auto"/>
        <w:ind w:left="709" w:hanging="709"/>
        <w:rPr>
          <w:rFonts w:ascii="Arial" w:hAnsi="Arial" w:cstheme="minorHAnsi"/>
          <w:sz w:val="22"/>
          <w:szCs w:val="22"/>
          <w:lang w:val="en-US"/>
        </w:rPr>
      </w:pPr>
      <w:proofErr w:type="gramStart"/>
      <w:r w:rsidRPr="00CF7B3F">
        <w:rPr>
          <w:rFonts w:ascii="Arial" w:hAnsi="Arial" w:cstheme="minorHAnsi"/>
          <w:sz w:val="22"/>
          <w:szCs w:val="22"/>
          <w:lang w:val="en-US"/>
        </w:rPr>
        <w:t xml:space="preserve">Goh, </w:t>
      </w:r>
      <w:proofErr w:type="spellStart"/>
      <w:r w:rsidRPr="00CF7B3F">
        <w:rPr>
          <w:rFonts w:ascii="Arial" w:hAnsi="Arial" w:cstheme="minorHAnsi"/>
          <w:sz w:val="22"/>
          <w:szCs w:val="22"/>
          <w:lang w:val="en-US"/>
        </w:rPr>
        <w:t>Beng-Lan</w:t>
      </w:r>
      <w:proofErr w:type="spellEnd"/>
      <w:r w:rsidRPr="00CF7B3F">
        <w:rPr>
          <w:rFonts w:ascii="Arial" w:hAnsi="Arial" w:cstheme="minorHAnsi"/>
          <w:sz w:val="22"/>
          <w:szCs w:val="22"/>
          <w:lang w:val="en-US"/>
        </w:rPr>
        <w:t>.</w:t>
      </w:r>
      <w:proofErr w:type="gramEnd"/>
      <w:r w:rsidRPr="00CF7B3F">
        <w:rPr>
          <w:rFonts w:ascii="Arial" w:hAnsi="Arial" w:cstheme="minorHAnsi"/>
          <w:sz w:val="22"/>
          <w:szCs w:val="22"/>
          <w:lang w:val="en-US"/>
        </w:rPr>
        <w:t xml:space="preserve"> </w:t>
      </w:r>
      <w:proofErr w:type="spellStart"/>
      <w:proofErr w:type="gramStart"/>
      <w:r w:rsidRPr="00CF7B3F">
        <w:rPr>
          <w:rFonts w:ascii="Arial" w:hAnsi="Arial" w:cstheme="minorHAnsi"/>
          <w:i/>
          <w:iCs/>
          <w:sz w:val="22"/>
          <w:szCs w:val="22"/>
          <w:lang w:val="en-US"/>
        </w:rPr>
        <w:t>Decentring</w:t>
      </w:r>
      <w:proofErr w:type="spellEnd"/>
      <w:r w:rsidRPr="00CF7B3F">
        <w:rPr>
          <w:rFonts w:ascii="Arial" w:hAnsi="Arial" w:cstheme="minorHAnsi"/>
          <w:i/>
          <w:iCs/>
          <w:sz w:val="22"/>
          <w:szCs w:val="22"/>
          <w:lang w:val="en-US"/>
        </w:rPr>
        <w:t xml:space="preserve"> and Diversifying Southeast </w:t>
      </w:r>
      <w:proofErr w:type="spellStart"/>
      <w:r w:rsidRPr="00CF7B3F">
        <w:rPr>
          <w:rFonts w:ascii="Arial" w:hAnsi="Arial" w:cstheme="minorHAnsi"/>
          <w:i/>
          <w:iCs/>
          <w:sz w:val="22"/>
          <w:szCs w:val="22"/>
          <w:lang w:val="en-US"/>
        </w:rPr>
        <w:t>Asain</w:t>
      </w:r>
      <w:proofErr w:type="spellEnd"/>
      <w:r w:rsidRPr="00CF7B3F">
        <w:rPr>
          <w:rFonts w:ascii="Arial" w:hAnsi="Arial" w:cstheme="minorHAnsi"/>
          <w:i/>
          <w:iCs/>
          <w:sz w:val="22"/>
          <w:szCs w:val="22"/>
          <w:lang w:val="en-US"/>
        </w:rPr>
        <w:t xml:space="preserve"> Studies.</w:t>
      </w:r>
      <w:proofErr w:type="gramEnd"/>
      <w:r w:rsidRPr="00CF7B3F">
        <w:rPr>
          <w:rFonts w:ascii="Arial" w:hAnsi="Arial" w:cstheme="minorHAnsi"/>
          <w:i/>
          <w:iCs/>
          <w:sz w:val="22"/>
          <w:szCs w:val="22"/>
          <w:lang w:val="en-US"/>
        </w:rPr>
        <w:t xml:space="preserve"> </w:t>
      </w:r>
      <w:proofErr w:type="spellStart"/>
      <w:proofErr w:type="gramStart"/>
      <w:r w:rsidRPr="00CF7B3F">
        <w:rPr>
          <w:rFonts w:ascii="Arial" w:hAnsi="Arial" w:cstheme="minorHAnsi"/>
          <w:i/>
          <w:iCs/>
          <w:sz w:val="22"/>
          <w:szCs w:val="22"/>
          <w:lang w:val="en-US"/>
        </w:rPr>
        <w:t>Perpectives</w:t>
      </w:r>
      <w:proofErr w:type="spellEnd"/>
      <w:r w:rsidRPr="00CF7B3F">
        <w:rPr>
          <w:rFonts w:ascii="Arial" w:hAnsi="Arial" w:cstheme="minorHAnsi"/>
          <w:i/>
          <w:iCs/>
          <w:sz w:val="22"/>
          <w:szCs w:val="22"/>
          <w:lang w:val="en-US"/>
        </w:rPr>
        <w:t xml:space="preserve"> from the Region</w:t>
      </w:r>
      <w:r w:rsidRPr="00CF7B3F">
        <w:rPr>
          <w:rFonts w:ascii="Arial" w:hAnsi="Arial" w:cstheme="minorHAnsi"/>
          <w:sz w:val="22"/>
          <w:szCs w:val="22"/>
          <w:lang w:val="en-US"/>
        </w:rPr>
        <w:t>.</w:t>
      </w:r>
      <w:proofErr w:type="gramEnd"/>
      <w:r w:rsidRPr="00CF7B3F">
        <w:rPr>
          <w:rFonts w:ascii="Arial" w:hAnsi="Arial" w:cstheme="minorHAnsi"/>
          <w:sz w:val="22"/>
          <w:szCs w:val="22"/>
          <w:lang w:val="en-US"/>
        </w:rPr>
        <w:t xml:space="preserve"> Singapore: Institute of Southeast Asian Studies, 2011.</w:t>
      </w:r>
    </w:p>
    <w:p w14:paraId="3D236834" w14:textId="2A301B7C" w:rsidR="001A4B55" w:rsidRPr="001F7B4B" w:rsidRDefault="001A4B55" w:rsidP="00164992">
      <w:pPr>
        <w:pStyle w:val="ASIENBiblio"/>
        <w:tabs>
          <w:tab w:val="left" w:pos="433"/>
        </w:tabs>
        <w:spacing w:before="0" w:after="120" w:line="276" w:lineRule="auto"/>
        <w:ind w:left="709" w:hanging="709"/>
        <w:rPr>
          <w:rFonts w:ascii="Arial" w:eastAsia="Arial Unicode MS" w:hAnsi="Arial" w:cstheme="minorHAnsi"/>
          <w:i/>
          <w:sz w:val="22"/>
          <w:szCs w:val="22"/>
          <w:lang w:val="en-US"/>
        </w:rPr>
      </w:pPr>
      <w:r w:rsidRPr="001A4B55">
        <w:rPr>
          <w:rFonts w:ascii="Arial" w:hAnsi="Arial" w:cstheme="minorHAnsi"/>
          <w:sz w:val="22"/>
          <w:szCs w:val="22"/>
        </w:rPr>
        <w:t xml:space="preserve">Graham, Loren, </w:t>
      </w:r>
      <w:proofErr w:type="spellStart"/>
      <w:r w:rsidRPr="001A4B55">
        <w:rPr>
          <w:rFonts w:ascii="Arial" w:hAnsi="Arial" w:cstheme="minorHAnsi"/>
          <w:sz w:val="22"/>
          <w:szCs w:val="22"/>
        </w:rPr>
        <w:t>and</w:t>
      </w:r>
      <w:proofErr w:type="spellEnd"/>
      <w:r w:rsidRPr="001A4B55">
        <w:rPr>
          <w:rFonts w:ascii="Arial" w:hAnsi="Arial" w:cstheme="minorHAnsi"/>
          <w:sz w:val="22"/>
          <w:szCs w:val="22"/>
        </w:rPr>
        <w:t xml:space="preserve"> Jean-Michel Kantor. </w:t>
      </w:r>
      <w:r w:rsidR="001F7B4B">
        <w:rPr>
          <w:rFonts w:ascii="Arial" w:hAnsi="Arial" w:cstheme="minorHAnsi"/>
          <w:sz w:val="22"/>
          <w:szCs w:val="22"/>
          <w:lang w:val="en-US"/>
        </w:rPr>
        <w:t>“</w:t>
      </w:r>
      <w:r w:rsidR="001F7B4B" w:rsidRPr="001F7B4B">
        <w:rPr>
          <w:rFonts w:ascii="Arial" w:hAnsi="Arial" w:cstheme="minorHAnsi"/>
          <w:sz w:val="22"/>
          <w:szCs w:val="22"/>
          <w:lang w:val="en-US"/>
        </w:rPr>
        <w:t>‚</w:t>
      </w:r>
      <w:proofErr w:type="gramStart"/>
      <w:r w:rsidR="001F7B4B" w:rsidRPr="001F7B4B">
        <w:rPr>
          <w:rFonts w:ascii="Arial" w:hAnsi="Arial" w:cstheme="minorHAnsi"/>
          <w:sz w:val="22"/>
          <w:szCs w:val="22"/>
          <w:lang w:val="en-US"/>
        </w:rPr>
        <w:t>Soft‘ Area</w:t>
      </w:r>
      <w:proofErr w:type="gramEnd"/>
      <w:r w:rsidR="001F7B4B" w:rsidRPr="001F7B4B">
        <w:rPr>
          <w:rFonts w:ascii="Arial" w:hAnsi="Arial" w:cstheme="minorHAnsi"/>
          <w:sz w:val="22"/>
          <w:szCs w:val="22"/>
          <w:lang w:val="en-US"/>
        </w:rPr>
        <w:t xml:space="preserve"> Studies versus ‚Hard‘ Social Science. </w:t>
      </w:r>
      <w:proofErr w:type="gramStart"/>
      <w:r w:rsidR="001F7B4B">
        <w:rPr>
          <w:rFonts w:ascii="Arial" w:hAnsi="Arial" w:cstheme="minorHAnsi"/>
          <w:sz w:val="22"/>
          <w:szCs w:val="22"/>
          <w:lang w:val="en-US"/>
        </w:rPr>
        <w:t>A False Opposition”.</w:t>
      </w:r>
      <w:proofErr w:type="gramEnd"/>
      <w:r w:rsidR="001F7B4B">
        <w:rPr>
          <w:rFonts w:ascii="Arial" w:hAnsi="Arial" w:cstheme="minorHAnsi"/>
          <w:sz w:val="22"/>
          <w:szCs w:val="22"/>
          <w:lang w:val="en-US"/>
        </w:rPr>
        <w:t xml:space="preserve"> </w:t>
      </w:r>
      <w:r w:rsidR="001F7B4B" w:rsidRPr="001F7B4B">
        <w:rPr>
          <w:rFonts w:ascii="Arial" w:hAnsi="Arial" w:cstheme="minorHAnsi"/>
          <w:i/>
          <w:iCs/>
          <w:sz w:val="22"/>
          <w:szCs w:val="22"/>
          <w:lang w:val="en-US"/>
        </w:rPr>
        <w:t>Slavic Review</w:t>
      </w:r>
      <w:r w:rsidR="001F7B4B">
        <w:rPr>
          <w:rFonts w:ascii="Arial" w:hAnsi="Arial" w:cstheme="minorHAnsi"/>
          <w:sz w:val="22"/>
          <w:szCs w:val="22"/>
          <w:lang w:val="en-US"/>
        </w:rPr>
        <w:t xml:space="preserve"> 66.1(2007): 1-19.</w:t>
      </w:r>
    </w:p>
    <w:p w14:paraId="4D606AFC" w14:textId="14A5C696" w:rsidR="00BC1AEF" w:rsidRPr="00CF7B3F" w:rsidRDefault="00BC1AEF" w:rsidP="00164992">
      <w:pPr>
        <w:pStyle w:val="ASIENBiblio"/>
        <w:spacing w:before="0" w:after="120" w:line="276" w:lineRule="auto"/>
        <w:ind w:left="709" w:hanging="709"/>
        <w:rPr>
          <w:rFonts w:ascii="Arial" w:hAnsi="Arial" w:cstheme="minorHAnsi"/>
          <w:sz w:val="22"/>
          <w:szCs w:val="22"/>
          <w:lang w:val="en-US"/>
        </w:rPr>
      </w:pPr>
      <w:proofErr w:type="spellStart"/>
      <w:r w:rsidRPr="00CF7B3F">
        <w:rPr>
          <w:rFonts w:ascii="Arial" w:hAnsi="Arial" w:cstheme="minorHAnsi"/>
          <w:sz w:val="22"/>
          <w:szCs w:val="22"/>
          <w:lang w:val="en-US"/>
        </w:rPr>
        <w:t>Houben</w:t>
      </w:r>
      <w:proofErr w:type="spellEnd"/>
      <w:r w:rsidRPr="00CF7B3F">
        <w:rPr>
          <w:rFonts w:ascii="Arial" w:hAnsi="Arial" w:cstheme="minorHAnsi"/>
          <w:sz w:val="22"/>
          <w:szCs w:val="22"/>
          <w:lang w:val="en-US"/>
        </w:rPr>
        <w:t>, Vincent.</w:t>
      </w:r>
      <w:r w:rsidR="00EA0D44" w:rsidRPr="00CF7B3F">
        <w:rPr>
          <w:rFonts w:ascii="Arial" w:hAnsi="Arial" w:cstheme="minorHAnsi"/>
          <w:sz w:val="22"/>
          <w:szCs w:val="22"/>
          <w:lang w:val="en-US"/>
        </w:rPr>
        <w:t xml:space="preserve"> “The New Area Studies sand South</w:t>
      </w:r>
      <w:r w:rsidRPr="00CF7B3F">
        <w:rPr>
          <w:rFonts w:ascii="Arial" w:hAnsi="Arial" w:cstheme="minorHAnsi"/>
          <w:sz w:val="22"/>
          <w:szCs w:val="22"/>
          <w:lang w:val="en-US"/>
        </w:rPr>
        <w:t>east Asian History”.</w:t>
      </w:r>
      <w:r w:rsidR="00EA0D44" w:rsidRPr="00CF7B3F">
        <w:rPr>
          <w:rFonts w:ascii="Arial" w:hAnsi="Arial" w:cstheme="minorHAnsi"/>
          <w:sz w:val="22"/>
          <w:szCs w:val="22"/>
          <w:lang w:val="en-US"/>
        </w:rPr>
        <w:t xml:space="preserve"> </w:t>
      </w:r>
      <w:r w:rsidR="00EA0D44" w:rsidRPr="001F003F">
        <w:rPr>
          <w:rFonts w:ascii="Arial" w:hAnsi="Arial" w:cstheme="minorHAnsi"/>
          <w:i/>
          <w:sz w:val="22"/>
          <w:szCs w:val="22"/>
          <w:lang w:val="en-US"/>
        </w:rPr>
        <w:t>DORISEA working paper</w:t>
      </w:r>
      <w:r w:rsidR="00EA0D44" w:rsidRPr="00CF7B3F">
        <w:rPr>
          <w:rFonts w:ascii="Arial" w:hAnsi="Arial" w:cstheme="minorHAnsi"/>
          <w:sz w:val="22"/>
          <w:szCs w:val="22"/>
          <w:lang w:val="en-US"/>
        </w:rPr>
        <w:t>, 4</w:t>
      </w:r>
      <w:r w:rsidR="001F003F">
        <w:rPr>
          <w:rFonts w:ascii="Arial" w:hAnsi="Arial" w:cstheme="minorHAnsi"/>
          <w:sz w:val="22"/>
          <w:szCs w:val="22"/>
          <w:lang w:val="en-US"/>
        </w:rPr>
        <w:t xml:space="preserve"> </w:t>
      </w:r>
      <w:r w:rsidRPr="00CF7B3F">
        <w:rPr>
          <w:rFonts w:ascii="Arial" w:hAnsi="Arial" w:cstheme="minorHAnsi"/>
          <w:sz w:val="22"/>
          <w:szCs w:val="22"/>
          <w:lang w:val="en-US"/>
        </w:rPr>
        <w:t>(2013)</w:t>
      </w:r>
      <w:r w:rsidR="00EA0D44" w:rsidRPr="00CF7B3F">
        <w:rPr>
          <w:rFonts w:ascii="Arial" w:hAnsi="Arial" w:cstheme="minorHAnsi"/>
          <w:sz w:val="22"/>
          <w:szCs w:val="22"/>
          <w:lang w:val="en-US"/>
        </w:rPr>
        <w:t>: 2–10, http://www.dorisea.de/sites/default/files/DORISEA%20Working</w:t>
      </w:r>
      <w:r w:rsidR="001F003F">
        <w:rPr>
          <w:rFonts w:ascii="Arial" w:hAnsi="Arial" w:cstheme="minorHAnsi"/>
          <w:sz w:val="22"/>
          <w:szCs w:val="22"/>
          <w:lang w:val="en-US"/>
        </w:rPr>
        <w:br/>
      </w:r>
      <w:r w:rsidR="00EA0D44" w:rsidRPr="00CF7B3F">
        <w:rPr>
          <w:rFonts w:ascii="Arial" w:hAnsi="Arial" w:cstheme="minorHAnsi"/>
          <w:sz w:val="22"/>
          <w:szCs w:val="22"/>
          <w:lang w:val="en-US"/>
        </w:rPr>
        <w:t>%20P</w:t>
      </w:r>
      <w:r w:rsidR="001F003F">
        <w:rPr>
          <w:rFonts w:ascii="Arial" w:hAnsi="Arial" w:cstheme="minorHAnsi"/>
          <w:sz w:val="22"/>
          <w:szCs w:val="22"/>
          <w:lang w:val="en-US"/>
        </w:rPr>
        <w:t xml:space="preserve">aper%204% 20-%20Houben%201.pdf. </w:t>
      </w:r>
      <w:proofErr w:type="gramStart"/>
      <w:r w:rsidR="001F003F">
        <w:rPr>
          <w:rFonts w:ascii="Arial" w:hAnsi="Arial" w:cstheme="minorHAnsi"/>
          <w:sz w:val="22"/>
          <w:szCs w:val="22"/>
          <w:lang w:val="en-US"/>
        </w:rPr>
        <w:t>A</w:t>
      </w:r>
      <w:r w:rsidR="00EA0D44" w:rsidRPr="00CF7B3F">
        <w:rPr>
          <w:rFonts w:ascii="Arial" w:hAnsi="Arial" w:cstheme="minorHAnsi"/>
          <w:sz w:val="22"/>
          <w:szCs w:val="22"/>
          <w:lang w:val="en-US"/>
        </w:rPr>
        <w:t xml:space="preserve">ccessed </w:t>
      </w:r>
      <w:r w:rsidR="00FC0202" w:rsidRPr="00CF7B3F">
        <w:rPr>
          <w:rFonts w:ascii="Arial" w:hAnsi="Arial" w:cstheme="minorHAnsi"/>
          <w:sz w:val="22"/>
          <w:szCs w:val="22"/>
          <w:lang w:val="en-US"/>
        </w:rPr>
        <w:t xml:space="preserve">May 1, </w:t>
      </w:r>
      <w:r w:rsidR="001F003F">
        <w:rPr>
          <w:rFonts w:ascii="Arial" w:hAnsi="Arial" w:cstheme="minorHAnsi"/>
          <w:sz w:val="22"/>
          <w:szCs w:val="22"/>
          <w:lang w:val="en-US"/>
        </w:rPr>
        <w:t>2014.</w:t>
      </w:r>
      <w:proofErr w:type="gramEnd"/>
    </w:p>
    <w:p w14:paraId="129B3DE4" w14:textId="13E4A9E8" w:rsidR="001F7B4B" w:rsidRDefault="001F7B4B" w:rsidP="00164992">
      <w:pPr>
        <w:pStyle w:val="ASIENBiblio"/>
        <w:spacing w:before="0" w:after="120" w:line="276" w:lineRule="auto"/>
        <w:ind w:left="709" w:hanging="709"/>
        <w:rPr>
          <w:rFonts w:ascii="Arial" w:hAnsi="Arial" w:cstheme="minorHAnsi"/>
          <w:sz w:val="22"/>
          <w:szCs w:val="22"/>
          <w:lang w:val="en-US"/>
        </w:rPr>
      </w:pPr>
      <w:r>
        <w:rPr>
          <w:rFonts w:ascii="Arial" w:hAnsi="Arial" w:cstheme="minorHAnsi"/>
          <w:sz w:val="22"/>
          <w:szCs w:val="22"/>
          <w:lang w:val="en-US"/>
        </w:rPr>
        <w:t xml:space="preserve">Jackson, Peter A. “Space, Theory, and Hegemony. </w:t>
      </w:r>
      <w:proofErr w:type="gramStart"/>
      <w:r>
        <w:rPr>
          <w:rFonts w:ascii="Arial" w:hAnsi="Arial" w:cstheme="minorHAnsi"/>
          <w:sz w:val="22"/>
          <w:szCs w:val="22"/>
          <w:lang w:val="en-US"/>
        </w:rPr>
        <w:t>The Dual Crises of Asian Area Studies and Cultural Studies”.</w:t>
      </w:r>
      <w:proofErr w:type="gramEnd"/>
      <w:r>
        <w:rPr>
          <w:rFonts w:ascii="Arial" w:hAnsi="Arial" w:cstheme="minorHAnsi"/>
          <w:sz w:val="22"/>
          <w:szCs w:val="22"/>
          <w:lang w:val="en-US"/>
        </w:rPr>
        <w:t xml:space="preserve"> </w:t>
      </w:r>
      <w:r w:rsidRPr="001F7B4B">
        <w:rPr>
          <w:rFonts w:ascii="Arial" w:hAnsi="Arial" w:cstheme="minorHAnsi"/>
          <w:i/>
          <w:iCs/>
          <w:sz w:val="22"/>
          <w:szCs w:val="22"/>
          <w:lang w:val="en-US"/>
        </w:rPr>
        <w:t>Sojourn. Journal of Social Issues in Southeast Asia</w:t>
      </w:r>
      <w:r>
        <w:rPr>
          <w:rFonts w:ascii="Arial" w:hAnsi="Arial" w:cstheme="minorHAnsi"/>
          <w:sz w:val="22"/>
          <w:szCs w:val="22"/>
          <w:lang w:val="en-US"/>
        </w:rPr>
        <w:t xml:space="preserve"> 18.1(2003): 1-41.</w:t>
      </w:r>
    </w:p>
    <w:p w14:paraId="4656DB09" w14:textId="4FE69E11" w:rsidR="001F7B4B" w:rsidRDefault="001F7B4B" w:rsidP="00164992">
      <w:pPr>
        <w:pStyle w:val="ASIENBiblio"/>
        <w:spacing w:before="0" w:after="120" w:line="276" w:lineRule="auto"/>
        <w:ind w:left="709" w:hanging="709"/>
        <w:rPr>
          <w:rFonts w:ascii="Arial" w:hAnsi="Arial" w:cstheme="minorHAnsi"/>
          <w:sz w:val="22"/>
          <w:szCs w:val="22"/>
          <w:lang w:val="en-US"/>
        </w:rPr>
      </w:pPr>
      <w:proofErr w:type="spellStart"/>
      <w:proofErr w:type="gramStart"/>
      <w:r>
        <w:rPr>
          <w:rFonts w:ascii="Arial" w:hAnsi="Arial" w:cstheme="minorHAnsi"/>
          <w:sz w:val="22"/>
          <w:szCs w:val="22"/>
          <w:lang w:val="en-US"/>
        </w:rPr>
        <w:t>Mirsepassi</w:t>
      </w:r>
      <w:proofErr w:type="spellEnd"/>
      <w:r>
        <w:rPr>
          <w:rFonts w:ascii="Arial" w:hAnsi="Arial" w:cstheme="minorHAnsi"/>
          <w:sz w:val="22"/>
          <w:szCs w:val="22"/>
          <w:lang w:val="en-US"/>
        </w:rPr>
        <w:t xml:space="preserve">, Ali, Amrita </w:t>
      </w:r>
      <w:proofErr w:type="spellStart"/>
      <w:r>
        <w:rPr>
          <w:rFonts w:ascii="Arial" w:hAnsi="Arial" w:cstheme="minorHAnsi"/>
          <w:sz w:val="22"/>
          <w:szCs w:val="22"/>
          <w:lang w:val="en-US"/>
        </w:rPr>
        <w:t>Basu</w:t>
      </w:r>
      <w:proofErr w:type="spellEnd"/>
      <w:r>
        <w:rPr>
          <w:rFonts w:ascii="Arial" w:hAnsi="Arial" w:cstheme="minorHAnsi"/>
          <w:sz w:val="22"/>
          <w:szCs w:val="22"/>
          <w:lang w:val="en-US"/>
        </w:rPr>
        <w:t>, and Frederick Weaver.</w:t>
      </w:r>
      <w:proofErr w:type="gramEnd"/>
      <w:r>
        <w:rPr>
          <w:rFonts w:ascii="Arial" w:hAnsi="Arial" w:cstheme="minorHAnsi"/>
          <w:sz w:val="22"/>
          <w:szCs w:val="22"/>
          <w:lang w:val="en-US"/>
        </w:rPr>
        <w:t xml:space="preserve"> </w:t>
      </w:r>
      <w:proofErr w:type="gramStart"/>
      <w:r w:rsidRPr="004A18BA">
        <w:rPr>
          <w:rFonts w:ascii="Arial" w:hAnsi="Arial" w:cstheme="minorHAnsi"/>
          <w:i/>
          <w:iCs/>
          <w:sz w:val="22"/>
          <w:szCs w:val="22"/>
          <w:lang w:val="en-US"/>
        </w:rPr>
        <w:t>Localizing Knowledge in a Globalizing World.</w:t>
      </w:r>
      <w:proofErr w:type="gramEnd"/>
      <w:r w:rsidRPr="004A18BA">
        <w:rPr>
          <w:rFonts w:ascii="Arial" w:hAnsi="Arial" w:cstheme="minorHAnsi"/>
          <w:i/>
          <w:iCs/>
          <w:sz w:val="22"/>
          <w:szCs w:val="22"/>
          <w:lang w:val="en-US"/>
        </w:rPr>
        <w:t xml:space="preserve"> </w:t>
      </w:r>
      <w:proofErr w:type="gramStart"/>
      <w:r w:rsidRPr="004A18BA">
        <w:rPr>
          <w:rFonts w:ascii="Arial" w:hAnsi="Arial" w:cstheme="minorHAnsi"/>
          <w:i/>
          <w:iCs/>
          <w:sz w:val="22"/>
          <w:szCs w:val="22"/>
          <w:lang w:val="en-US"/>
        </w:rPr>
        <w:t>Recasting the Area Studies Debate</w:t>
      </w:r>
      <w:r>
        <w:rPr>
          <w:rFonts w:ascii="Arial" w:hAnsi="Arial" w:cstheme="minorHAnsi"/>
          <w:sz w:val="22"/>
          <w:szCs w:val="22"/>
          <w:lang w:val="en-US"/>
        </w:rPr>
        <w:t>.</w:t>
      </w:r>
      <w:proofErr w:type="gramEnd"/>
      <w:r>
        <w:rPr>
          <w:rFonts w:ascii="Arial" w:hAnsi="Arial" w:cstheme="minorHAnsi"/>
          <w:sz w:val="22"/>
          <w:szCs w:val="22"/>
          <w:lang w:val="en-US"/>
        </w:rPr>
        <w:t xml:space="preserve"> </w:t>
      </w:r>
      <w:proofErr w:type="spellStart"/>
      <w:r>
        <w:rPr>
          <w:rFonts w:ascii="Arial" w:hAnsi="Arial" w:cstheme="minorHAnsi"/>
          <w:sz w:val="22"/>
          <w:szCs w:val="22"/>
          <w:lang w:val="en-US"/>
        </w:rPr>
        <w:t>Syracruse</w:t>
      </w:r>
      <w:proofErr w:type="spellEnd"/>
      <w:r>
        <w:rPr>
          <w:rFonts w:ascii="Arial" w:hAnsi="Arial" w:cstheme="minorHAnsi"/>
          <w:sz w:val="22"/>
          <w:szCs w:val="22"/>
          <w:lang w:val="en-US"/>
        </w:rPr>
        <w:t xml:space="preserve">, N.Y.: </w:t>
      </w:r>
      <w:proofErr w:type="spellStart"/>
      <w:r>
        <w:rPr>
          <w:rFonts w:ascii="Arial" w:hAnsi="Arial" w:cstheme="minorHAnsi"/>
          <w:sz w:val="22"/>
          <w:szCs w:val="22"/>
          <w:lang w:val="en-US"/>
        </w:rPr>
        <w:t>Syracruse</w:t>
      </w:r>
      <w:proofErr w:type="spellEnd"/>
      <w:r>
        <w:rPr>
          <w:rFonts w:ascii="Arial" w:hAnsi="Arial" w:cstheme="minorHAnsi"/>
          <w:sz w:val="22"/>
          <w:szCs w:val="22"/>
          <w:lang w:val="en-US"/>
        </w:rPr>
        <w:t xml:space="preserve"> University Press, 2003. </w:t>
      </w:r>
    </w:p>
    <w:p w14:paraId="06F5374B" w14:textId="110F518D" w:rsidR="00373596" w:rsidRPr="00CF7B3F" w:rsidRDefault="001F003F" w:rsidP="00164992">
      <w:pPr>
        <w:pStyle w:val="ASIENBiblio"/>
        <w:spacing w:before="0" w:after="120" w:line="276" w:lineRule="auto"/>
        <w:ind w:left="709" w:hanging="709"/>
        <w:rPr>
          <w:rFonts w:ascii="Arial" w:eastAsia="Arial Unicode MS" w:hAnsi="Arial" w:cstheme="minorHAnsi"/>
          <w:sz w:val="22"/>
          <w:szCs w:val="22"/>
          <w:lang w:val="en-US"/>
        </w:rPr>
      </w:pPr>
      <w:proofErr w:type="spellStart"/>
      <w:proofErr w:type="gramStart"/>
      <w:r>
        <w:rPr>
          <w:rFonts w:ascii="Arial" w:hAnsi="Arial" w:cstheme="minorHAnsi"/>
          <w:sz w:val="22"/>
          <w:szCs w:val="22"/>
          <w:lang w:val="en-US"/>
        </w:rPr>
        <w:t>Mielke</w:t>
      </w:r>
      <w:proofErr w:type="spellEnd"/>
      <w:r>
        <w:rPr>
          <w:rFonts w:ascii="Arial" w:hAnsi="Arial" w:cstheme="minorHAnsi"/>
          <w:sz w:val="22"/>
          <w:szCs w:val="22"/>
          <w:lang w:val="en-US"/>
        </w:rPr>
        <w:t xml:space="preserve">, </w:t>
      </w:r>
      <w:proofErr w:type="spellStart"/>
      <w:r>
        <w:rPr>
          <w:rFonts w:ascii="Arial" w:hAnsi="Arial" w:cstheme="minorHAnsi"/>
          <w:sz w:val="22"/>
          <w:szCs w:val="22"/>
          <w:lang w:val="en-US"/>
        </w:rPr>
        <w:t>Katja</w:t>
      </w:r>
      <w:proofErr w:type="spellEnd"/>
      <w:r w:rsidR="00264AE0">
        <w:rPr>
          <w:rFonts w:ascii="Arial" w:hAnsi="Arial" w:cstheme="minorHAnsi"/>
          <w:sz w:val="22"/>
          <w:szCs w:val="22"/>
          <w:lang w:val="en-US"/>
        </w:rPr>
        <w:t>,</w:t>
      </w:r>
      <w:r>
        <w:rPr>
          <w:rFonts w:ascii="Arial" w:hAnsi="Arial" w:cstheme="minorHAnsi"/>
          <w:sz w:val="22"/>
          <w:szCs w:val="22"/>
          <w:lang w:val="en-US"/>
        </w:rPr>
        <w:t xml:space="preserve"> and </w:t>
      </w:r>
      <w:r w:rsidR="00373596" w:rsidRPr="00CF7B3F">
        <w:rPr>
          <w:rFonts w:ascii="Arial" w:hAnsi="Arial" w:cstheme="minorHAnsi"/>
          <w:sz w:val="22"/>
          <w:szCs w:val="22"/>
          <w:lang w:val="en-US"/>
        </w:rPr>
        <w:t>Anna-Kathar</w:t>
      </w:r>
      <w:r w:rsidR="00FC0202" w:rsidRPr="00CF7B3F">
        <w:rPr>
          <w:rFonts w:ascii="Arial" w:hAnsi="Arial" w:cstheme="minorHAnsi"/>
          <w:sz w:val="22"/>
          <w:szCs w:val="22"/>
          <w:lang w:val="en-US"/>
        </w:rPr>
        <w:t>i</w:t>
      </w:r>
      <w:r w:rsidR="00373596" w:rsidRPr="00CF7B3F">
        <w:rPr>
          <w:rFonts w:ascii="Arial" w:hAnsi="Arial" w:cstheme="minorHAnsi"/>
          <w:sz w:val="22"/>
          <w:szCs w:val="22"/>
          <w:lang w:val="en-US"/>
        </w:rPr>
        <w:t xml:space="preserve">na </w:t>
      </w:r>
      <w:proofErr w:type="spellStart"/>
      <w:r w:rsidR="00373596" w:rsidRPr="00CF7B3F">
        <w:rPr>
          <w:rFonts w:ascii="Arial" w:hAnsi="Arial" w:cstheme="minorHAnsi"/>
          <w:sz w:val="22"/>
          <w:szCs w:val="22"/>
          <w:lang w:val="en-US"/>
        </w:rPr>
        <w:t>Hornidge</w:t>
      </w:r>
      <w:proofErr w:type="spellEnd"/>
      <w:r w:rsidR="00373596" w:rsidRPr="00CF7B3F">
        <w:rPr>
          <w:rFonts w:ascii="Arial" w:hAnsi="Arial" w:cstheme="minorHAnsi"/>
          <w:sz w:val="22"/>
          <w:szCs w:val="22"/>
          <w:lang w:val="en-US"/>
        </w:rPr>
        <w:t>.</w:t>
      </w:r>
      <w:proofErr w:type="gramEnd"/>
      <w:r w:rsidR="00FC0202" w:rsidRPr="00CF7B3F">
        <w:rPr>
          <w:rFonts w:ascii="Arial" w:hAnsi="Arial" w:cstheme="minorHAnsi"/>
          <w:sz w:val="22"/>
          <w:szCs w:val="22"/>
          <w:lang w:val="en-US"/>
        </w:rPr>
        <w:t xml:space="preserve"> </w:t>
      </w:r>
      <w:proofErr w:type="gramStart"/>
      <w:r>
        <w:rPr>
          <w:rFonts w:ascii="Arial" w:hAnsi="Arial" w:cstheme="minorHAnsi"/>
          <w:sz w:val="22"/>
          <w:szCs w:val="22"/>
          <w:lang w:val="en-US"/>
        </w:rPr>
        <w:t>“</w:t>
      </w:r>
      <w:r w:rsidR="00FC0202" w:rsidRPr="00CF7B3F">
        <w:rPr>
          <w:rFonts w:ascii="Arial" w:hAnsi="Arial" w:cstheme="minorHAnsi"/>
          <w:sz w:val="22"/>
          <w:szCs w:val="22"/>
          <w:lang w:val="en-US"/>
        </w:rPr>
        <w:t xml:space="preserve">Crossroads Studies: From Spatial Containers to Interactions in Differentiated </w:t>
      </w:r>
      <w:proofErr w:type="spellStart"/>
      <w:r w:rsidR="00FC0202" w:rsidRPr="00CF7B3F">
        <w:rPr>
          <w:rFonts w:ascii="Arial" w:hAnsi="Arial" w:cstheme="minorHAnsi"/>
          <w:sz w:val="22"/>
          <w:szCs w:val="22"/>
          <w:lang w:val="en-US"/>
        </w:rPr>
        <w:t>Spatialities</w:t>
      </w:r>
      <w:proofErr w:type="spellEnd"/>
      <w:r w:rsidR="00FC0202" w:rsidRPr="00CF7B3F">
        <w:rPr>
          <w:rFonts w:ascii="Arial" w:hAnsi="Arial" w:cstheme="minorHAnsi"/>
          <w:sz w:val="22"/>
          <w:szCs w:val="22"/>
          <w:lang w:val="en-US"/>
        </w:rPr>
        <w:t>.</w:t>
      </w:r>
      <w:r>
        <w:rPr>
          <w:rFonts w:ascii="Arial" w:hAnsi="Arial" w:cstheme="minorHAnsi"/>
          <w:sz w:val="22"/>
          <w:szCs w:val="22"/>
          <w:lang w:val="en-US"/>
        </w:rPr>
        <w:t>”</w:t>
      </w:r>
      <w:proofErr w:type="gramEnd"/>
      <w:r w:rsidR="00FC0202" w:rsidRPr="00CF7B3F">
        <w:rPr>
          <w:rFonts w:ascii="Arial" w:hAnsi="Arial" w:cstheme="minorHAnsi"/>
          <w:sz w:val="22"/>
          <w:szCs w:val="22"/>
          <w:lang w:val="en-US"/>
        </w:rPr>
        <w:t xml:space="preserve"> </w:t>
      </w:r>
      <w:r w:rsidR="00FC0202" w:rsidRPr="00CF7B3F">
        <w:rPr>
          <w:rFonts w:ascii="Arial" w:hAnsi="Arial" w:cstheme="minorHAnsi"/>
          <w:i/>
          <w:sz w:val="22"/>
          <w:szCs w:val="22"/>
          <w:lang w:val="en-US"/>
        </w:rPr>
        <w:t>Crossroads Asia Working Paper</w:t>
      </w:r>
      <w:r>
        <w:rPr>
          <w:rFonts w:ascii="Arial" w:hAnsi="Arial" w:cstheme="minorHAnsi"/>
          <w:sz w:val="22"/>
          <w:szCs w:val="22"/>
          <w:lang w:val="en-US"/>
        </w:rPr>
        <w:t xml:space="preserve"> 15/</w:t>
      </w:r>
      <w:r w:rsidR="00FC0202" w:rsidRPr="00CF7B3F">
        <w:rPr>
          <w:rFonts w:ascii="Arial" w:hAnsi="Arial" w:cstheme="minorHAnsi"/>
          <w:sz w:val="22"/>
          <w:szCs w:val="22"/>
          <w:lang w:val="en-US"/>
        </w:rPr>
        <w:t>2014.</w:t>
      </w:r>
    </w:p>
    <w:p w14:paraId="0856E163" w14:textId="1A350E99" w:rsidR="00637554" w:rsidRPr="00CF7B3F" w:rsidRDefault="00637554" w:rsidP="00164992">
      <w:pPr>
        <w:pStyle w:val="ASIENBiblio"/>
        <w:spacing w:before="0" w:after="120" w:line="276" w:lineRule="auto"/>
        <w:ind w:left="709" w:hanging="709"/>
        <w:rPr>
          <w:rFonts w:ascii="Arial" w:eastAsia="Arial Unicode MS" w:hAnsi="Arial" w:cstheme="minorHAnsi"/>
          <w:b/>
          <w:sz w:val="22"/>
          <w:szCs w:val="22"/>
          <w:lang w:val="en-US"/>
        </w:rPr>
      </w:pPr>
      <w:r w:rsidRPr="00CF7B3F">
        <w:rPr>
          <w:rFonts w:ascii="Arial" w:hAnsi="Arial" w:cstheme="minorHAnsi"/>
          <w:sz w:val="22"/>
          <w:szCs w:val="22"/>
          <w:lang w:val="en-US"/>
        </w:rPr>
        <w:t xml:space="preserve">Mitchell, Timothy. </w:t>
      </w:r>
      <w:proofErr w:type="gramStart"/>
      <w:r w:rsidRPr="00CF7B3F">
        <w:rPr>
          <w:rFonts w:ascii="Arial" w:hAnsi="Arial" w:cstheme="minorHAnsi"/>
          <w:sz w:val="22"/>
          <w:szCs w:val="22"/>
          <w:lang w:val="en-US"/>
        </w:rPr>
        <w:t>“The Middle East in the Past and Future of Social Science.”</w:t>
      </w:r>
      <w:proofErr w:type="gramEnd"/>
      <w:r w:rsidR="00580D3B" w:rsidRPr="00CF7B3F">
        <w:rPr>
          <w:rFonts w:ascii="Arial" w:hAnsi="Arial" w:cstheme="minorHAnsi"/>
          <w:sz w:val="22"/>
          <w:szCs w:val="22"/>
          <w:lang w:val="en-US"/>
        </w:rPr>
        <w:t xml:space="preserve"> </w:t>
      </w:r>
      <w:r w:rsidR="00580D3B" w:rsidRPr="00CF7B3F">
        <w:rPr>
          <w:rFonts w:ascii="Arial" w:hAnsi="Arial" w:cstheme="minorHAnsi"/>
          <w:i/>
          <w:sz w:val="22"/>
          <w:szCs w:val="22"/>
          <w:lang w:val="en-US"/>
        </w:rPr>
        <w:t>The Politics of Knowledge: Area Studies and the Disciplines</w:t>
      </w:r>
      <w:r w:rsidRPr="00CF7B3F">
        <w:rPr>
          <w:rFonts w:ascii="Arial" w:hAnsi="Arial" w:cstheme="minorHAnsi"/>
          <w:sz w:val="22"/>
          <w:szCs w:val="22"/>
          <w:lang w:val="en-US"/>
        </w:rPr>
        <w:t xml:space="preserve">. </w:t>
      </w:r>
      <w:proofErr w:type="gramStart"/>
      <w:r w:rsidRPr="00CF7B3F">
        <w:rPr>
          <w:rFonts w:ascii="Arial" w:hAnsi="Arial" w:cstheme="minorHAnsi"/>
          <w:sz w:val="22"/>
          <w:szCs w:val="22"/>
          <w:lang w:val="en-US"/>
        </w:rPr>
        <w:t xml:space="preserve">Ed. </w:t>
      </w:r>
      <w:r w:rsidR="00580D3B" w:rsidRPr="00CF7B3F">
        <w:rPr>
          <w:rFonts w:ascii="Arial" w:hAnsi="Arial" w:cstheme="minorHAnsi"/>
          <w:sz w:val="22"/>
          <w:szCs w:val="22"/>
          <w:lang w:val="en-US"/>
        </w:rPr>
        <w:t>David L.</w:t>
      </w:r>
      <w:r w:rsidRPr="00CF7B3F">
        <w:rPr>
          <w:rFonts w:ascii="Arial" w:hAnsi="Arial" w:cstheme="minorHAnsi"/>
          <w:sz w:val="22"/>
          <w:szCs w:val="22"/>
          <w:lang w:val="en-US"/>
        </w:rPr>
        <w:t xml:space="preserve"> </w:t>
      </w:r>
      <w:proofErr w:type="spellStart"/>
      <w:r w:rsidRPr="00CF7B3F">
        <w:rPr>
          <w:rFonts w:ascii="Arial" w:hAnsi="Arial" w:cstheme="minorHAnsi"/>
          <w:sz w:val="22"/>
          <w:szCs w:val="22"/>
          <w:lang w:val="en-US"/>
        </w:rPr>
        <w:t>Szanton</w:t>
      </w:r>
      <w:proofErr w:type="spellEnd"/>
      <w:r w:rsidR="00580D3B" w:rsidRPr="00CF7B3F">
        <w:rPr>
          <w:rFonts w:ascii="Arial" w:hAnsi="Arial" w:cstheme="minorHAnsi"/>
          <w:sz w:val="22"/>
          <w:szCs w:val="22"/>
          <w:lang w:val="en-US"/>
        </w:rPr>
        <w:t>.</w:t>
      </w:r>
      <w:proofErr w:type="gramEnd"/>
      <w:r w:rsidR="00580D3B" w:rsidRPr="00CF7B3F">
        <w:rPr>
          <w:rFonts w:ascii="Arial" w:hAnsi="Arial" w:cstheme="minorHAnsi"/>
          <w:sz w:val="22"/>
          <w:szCs w:val="22"/>
          <w:lang w:val="en-US"/>
        </w:rPr>
        <w:t xml:space="preserve"> Berkeley: University of California Press, 2002. 1-32</w:t>
      </w:r>
      <w:r w:rsidRPr="00CF7B3F">
        <w:rPr>
          <w:rFonts w:ascii="Arial" w:hAnsi="Arial" w:cstheme="minorHAnsi"/>
          <w:sz w:val="22"/>
          <w:szCs w:val="22"/>
          <w:lang w:val="en-US"/>
        </w:rPr>
        <w:t>.</w:t>
      </w:r>
      <w:r w:rsidR="00580D3B" w:rsidRPr="00CF7B3F">
        <w:rPr>
          <w:rFonts w:ascii="Arial" w:hAnsi="Arial" w:cstheme="minorHAnsi"/>
          <w:sz w:val="22"/>
          <w:szCs w:val="22"/>
          <w:lang w:val="en-US"/>
        </w:rPr>
        <w:t xml:space="preserve"> Permalink: </w:t>
      </w:r>
      <w:r w:rsidR="00CC448D" w:rsidRPr="001F003F">
        <w:rPr>
          <w:rFonts w:ascii="Arial" w:hAnsi="Arial" w:cstheme="minorHAnsi"/>
          <w:sz w:val="22"/>
          <w:szCs w:val="22"/>
          <w:lang w:val="en-US"/>
        </w:rPr>
        <w:t>https://escholarship.org/uc/item/59n2d2n1</w:t>
      </w:r>
      <w:r w:rsidRPr="00CF7B3F">
        <w:rPr>
          <w:rFonts w:ascii="Arial" w:hAnsi="Arial" w:cstheme="minorHAnsi"/>
          <w:sz w:val="22"/>
          <w:szCs w:val="22"/>
          <w:lang w:val="en-US"/>
        </w:rPr>
        <w:t xml:space="preserve"> </w:t>
      </w:r>
    </w:p>
    <w:p w14:paraId="1FAB3B74" w14:textId="0E6BB2DA" w:rsidR="006E404E" w:rsidRPr="00CF7B3F" w:rsidRDefault="006E404E" w:rsidP="00164992">
      <w:pPr>
        <w:spacing w:after="120"/>
        <w:ind w:left="709" w:hanging="709"/>
        <w:jc w:val="both"/>
        <w:rPr>
          <w:rFonts w:ascii="Arial" w:eastAsia="Times New Roman" w:hAnsi="Arial" w:cstheme="minorHAnsi"/>
          <w:bCs/>
          <w:lang w:val="en-US"/>
        </w:rPr>
      </w:pPr>
      <w:proofErr w:type="spellStart"/>
      <w:r w:rsidRPr="006E404E">
        <w:rPr>
          <w:rFonts w:ascii="Arial" w:eastAsia="Times New Roman" w:hAnsi="Arial" w:cstheme="minorHAnsi"/>
          <w:bCs/>
        </w:rPr>
        <w:t>Schäble</w:t>
      </w:r>
      <w:r>
        <w:rPr>
          <w:rFonts w:ascii="Arial" w:eastAsia="Times New Roman" w:hAnsi="Arial" w:cstheme="minorHAnsi"/>
          <w:bCs/>
        </w:rPr>
        <w:t>r</w:t>
      </w:r>
      <w:proofErr w:type="spellEnd"/>
      <w:r>
        <w:rPr>
          <w:rFonts w:ascii="Arial" w:eastAsia="Times New Roman" w:hAnsi="Arial" w:cstheme="minorHAnsi"/>
          <w:bCs/>
        </w:rPr>
        <w:t xml:space="preserve">, Birgit. </w:t>
      </w:r>
      <w:r w:rsidRPr="005E2D84">
        <w:rPr>
          <w:rFonts w:ascii="Arial" w:hAnsi="Arial" w:cstheme="minorHAnsi"/>
        </w:rPr>
        <w:t>“</w:t>
      </w:r>
      <w:r w:rsidRPr="006E404E">
        <w:rPr>
          <w:rFonts w:ascii="Arial" w:eastAsia="Times New Roman" w:hAnsi="Arial" w:cstheme="minorHAnsi"/>
          <w:bCs/>
        </w:rPr>
        <w:t>Das Studium der Weltregionen (Area Studies) zwischen Fachdisziplinen und der Öffnung zum Globalen: Ei</w:t>
      </w:r>
      <w:r w:rsidR="00AD3919">
        <w:rPr>
          <w:rFonts w:ascii="Arial" w:eastAsia="Times New Roman" w:hAnsi="Arial" w:cstheme="minorHAnsi"/>
          <w:bCs/>
        </w:rPr>
        <w:t>ne wissenschaftliche Annäherung.</w:t>
      </w:r>
      <w:r w:rsidR="00AD3919" w:rsidRPr="005E2D84">
        <w:rPr>
          <w:rFonts w:ascii="Arial" w:hAnsi="Arial" w:cstheme="minorHAnsi"/>
        </w:rPr>
        <w:t>”</w:t>
      </w:r>
      <w:r w:rsidRPr="006E404E">
        <w:rPr>
          <w:rFonts w:ascii="Arial" w:eastAsia="Times New Roman" w:hAnsi="Arial" w:cstheme="minorHAnsi"/>
          <w:bCs/>
        </w:rPr>
        <w:t xml:space="preserve"> </w:t>
      </w:r>
      <w:r w:rsidRPr="006E404E">
        <w:rPr>
          <w:rFonts w:ascii="Arial" w:eastAsia="Times New Roman" w:hAnsi="Arial" w:cstheme="minorHAnsi"/>
          <w:bCs/>
          <w:i/>
          <w:iCs/>
        </w:rPr>
        <w:t xml:space="preserve">Area Studies </w:t>
      </w:r>
      <w:r w:rsidRPr="006E404E">
        <w:rPr>
          <w:rFonts w:ascii="Arial" w:eastAsia="Times New Roman" w:hAnsi="Arial" w:cstheme="minorHAnsi"/>
          <w:bCs/>
          <w:i/>
          <w:iCs/>
        </w:rPr>
        <w:lastRenderedPageBreak/>
        <w:t>und die Welt. Weltregionen und Globalgeschichte</w:t>
      </w:r>
      <w:r w:rsidRPr="006E404E">
        <w:rPr>
          <w:rFonts w:ascii="Arial" w:eastAsia="Times New Roman" w:hAnsi="Arial" w:cstheme="minorHAnsi"/>
          <w:bCs/>
        </w:rPr>
        <w:t>.</w:t>
      </w:r>
      <w:r w:rsidR="009C7974">
        <w:rPr>
          <w:rFonts w:ascii="Arial" w:eastAsia="Times New Roman" w:hAnsi="Arial" w:cstheme="minorHAnsi"/>
          <w:bCs/>
        </w:rPr>
        <w:t xml:space="preserve"> Ed. Birgit </w:t>
      </w:r>
      <w:proofErr w:type="spellStart"/>
      <w:r w:rsidR="009C7974">
        <w:rPr>
          <w:rFonts w:ascii="Arial" w:eastAsia="Times New Roman" w:hAnsi="Arial" w:cstheme="minorHAnsi"/>
          <w:bCs/>
        </w:rPr>
        <w:t>Schäbler</w:t>
      </w:r>
      <w:proofErr w:type="spellEnd"/>
      <w:r w:rsidR="009C7974">
        <w:rPr>
          <w:rFonts w:ascii="Arial" w:eastAsia="Times New Roman" w:hAnsi="Arial" w:cstheme="minorHAnsi"/>
          <w:bCs/>
        </w:rPr>
        <w:t>. Wien: Mandelbaum, 2007</w:t>
      </w:r>
      <w:r w:rsidRPr="006E404E">
        <w:rPr>
          <w:rFonts w:ascii="Arial" w:eastAsia="Times New Roman" w:hAnsi="Arial" w:cstheme="minorHAnsi"/>
          <w:bCs/>
        </w:rPr>
        <w:t>. 11-44.</w:t>
      </w:r>
    </w:p>
    <w:p w14:paraId="182D2138" w14:textId="204A99C1" w:rsidR="00CC5A35" w:rsidRPr="00CF7B3F" w:rsidRDefault="00CC5A35" w:rsidP="00164992">
      <w:pPr>
        <w:pStyle w:val="ASIENBiblio"/>
        <w:spacing w:before="0" w:after="120" w:line="276" w:lineRule="auto"/>
        <w:ind w:left="709" w:hanging="709"/>
        <w:rPr>
          <w:rFonts w:ascii="Arial" w:hAnsi="Arial" w:cstheme="minorHAnsi"/>
          <w:sz w:val="22"/>
          <w:szCs w:val="22"/>
          <w:lang w:val="en-US"/>
        </w:rPr>
      </w:pPr>
      <w:proofErr w:type="gramStart"/>
      <w:r w:rsidRPr="00CF7B3F">
        <w:rPr>
          <w:rFonts w:ascii="Arial" w:hAnsi="Arial" w:cstheme="minorHAnsi"/>
          <w:sz w:val="22"/>
          <w:szCs w:val="22"/>
          <w:lang w:val="en-US"/>
        </w:rPr>
        <w:t xml:space="preserve">Sultana, </w:t>
      </w:r>
      <w:proofErr w:type="spellStart"/>
      <w:r w:rsidRPr="00CF7B3F">
        <w:rPr>
          <w:rFonts w:ascii="Arial" w:hAnsi="Arial" w:cstheme="minorHAnsi"/>
          <w:sz w:val="22"/>
          <w:szCs w:val="22"/>
          <w:lang w:val="en-US"/>
        </w:rPr>
        <w:t>Farhana</w:t>
      </w:r>
      <w:proofErr w:type="spellEnd"/>
      <w:r w:rsidRPr="00CF7B3F">
        <w:rPr>
          <w:rFonts w:ascii="Arial" w:hAnsi="Arial" w:cstheme="minorHAnsi"/>
          <w:sz w:val="22"/>
          <w:szCs w:val="22"/>
          <w:lang w:val="en-US"/>
        </w:rPr>
        <w:t>.</w:t>
      </w:r>
      <w:proofErr w:type="gramEnd"/>
      <w:r w:rsidRPr="00CF7B3F">
        <w:rPr>
          <w:rFonts w:ascii="Arial" w:hAnsi="Arial" w:cstheme="minorHAnsi"/>
          <w:sz w:val="22"/>
          <w:szCs w:val="22"/>
          <w:lang w:val="en-US"/>
        </w:rPr>
        <w:t xml:space="preserve"> “Reflexivity, </w:t>
      </w:r>
      <w:proofErr w:type="spellStart"/>
      <w:r w:rsidRPr="00CF7B3F">
        <w:rPr>
          <w:rFonts w:ascii="Arial" w:hAnsi="Arial" w:cstheme="minorHAnsi"/>
          <w:sz w:val="22"/>
          <w:szCs w:val="22"/>
          <w:lang w:val="en-US"/>
        </w:rPr>
        <w:t>Positionality</w:t>
      </w:r>
      <w:proofErr w:type="spellEnd"/>
      <w:r w:rsidRPr="00CF7B3F">
        <w:rPr>
          <w:rFonts w:ascii="Arial" w:hAnsi="Arial" w:cstheme="minorHAnsi"/>
          <w:sz w:val="22"/>
          <w:szCs w:val="22"/>
          <w:lang w:val="en-US"/>
        </w:rPr>
        <w:t xml:space="preserve"> and Participatory Ethics: Negotiating Fieldwork Dilemmas in International Research”. </w:t>
      </w:r>
      <w:proofErr w:type="gramStart"/>
      <w:r w:rsidRPr="00CF7B3F">
        <w:rPr>
          <w:rFonts w:ascii="Arial" w:hAnsi="Arial" w:cstheme="minorHAnsi"/>
          <w:i/>
          <w:iCs/>
          <w:sz w:val="22"/>
          <w:szCs w:val="22"/>
          <w:lang w:val="en-US"/>
        </w:rPr>
        <w:t>ACME.</w:t>
      </w:r>
      <w:proofErr w:type="gramEnd"/>
      <w:r w:rsidRPr="00CF7B3F">
        <w:rPr>
          <w:rFonts w:ascii="Arial" w:hAnsi="Arial" w:cstheme="minorHAnsi"/>
          <w:i/>
          <w:iCs/>
          <w:sz w:val="22"/>
          <w:szCs w:val="22"/>
          <w:lang w:val="en-US"/>
        </w:rPr>
        <w:t xml:space="preserve"> </w:t>
      </w:r>
      <w:proofErr w:type="gramStart"/>
      <w:r w:rsidRPr="00CF7B3F">
        <w:rPr>
          <w:rFonts w:ascii="Arial" w:hAnsi="Arial" w:cstheme="minorHAnsi"/>
          <w:i/>
          <w:iCs/>
          <w:sz w:val="22"/>
          <w:szCs w:val="22"/>
          <w:lang w:val="en-US"/>
        </w:rPr>
        <w:t>An International E-Journal for Critical Geographies</w:t>
      </w:r>
      <w:r w:rsidRPr="00CF7B3F">
        <w:rPr>
          <w:rFonts w:ascii="Arial" w:hAnsi="Arial" w:cstheme="minorHAnsi"/>
          <w:sz w:val="22"/>
          <w:szCs w:val="22"/>
          <w:lang w:val="en-US"/>
        </w:rPr>
        <w:t>, 6</w:t>
      </w:r>
      <w:r w:rsidR="001F003F">
        <w:rPr>
          <w:rFonts w:ascii="Arial" w:hAnsi="Arial" w:cstheme="minorHAnsi"/>
          <w:sz w:val="22"/>
          <w:szCs w:val="22"/>
          <w:lang w:val="en-US"/>
        </w:rPr>
        <w:t>.</w:t>
      </w:r>
      <w:proofErr w:type="gramEnd"/>
      <w:r w:rsidR="001F003F">
        <w:rPr>
          <w:rFonts w:ascii="Arial" w:hAnsi="Arial" w:cstheme="minorHAnsi"/>
          <w:sz w:val="22"/>
          <w:szCs w:val="22"/>
          <w:lang w:val="en-US"/>
        </w:rPr>
        <w:t xml:space="preserve"> 2: (2007)</w:t>
      </w:r>
      <w:r w:rsidRPr="00CF7B3F">
        <w:rPr>
          <w:rFonts w:ascii="Arial" w:hAnsi="Arial" w:cstheme="minorHAnsi"/>
          <w:sz w:val="22"/>
          <w:szCs w:val="22"/>
          <w:lang w:val="en-US"/>
        </w:rPr>
        <w:t>: 374–385.</w:t>
      </w:r>
    </w:p>
    <w:p w14:paraId="42B8DDD0" w14:textId="77777777" w:rsidR="003C7AAE" w:rsidRDefault="003C7AAE" w:rsidP="003C7AAE">
      <w:pPr>
        <w:pStyle w:val="ASIENBiblio"/>
        <w:spacing w:before="0" w:after="120" w:line="276" w:lineRule="auto"/>
        <w:ind w:left="709" w:hanging="709"/>
        <w:rPr>
          <w:rFonts w:ascii="Arial" w:hAnsi="Arial" w:cstheme="minorHAnsi"/>
          <w:sz w:val="22"/>
          <w:szCs w:val="22"/>
          <w:lang w:val="en-GB"/>
        </w:rPr>
      </w:pPr>
      <w:proofErr w:type="spellStart"/>
      <w:r w:rsidRPr="00CF7B3F">
        <w:rPr>
          <w:rFonts w:ascii="Arial" w:hAnsi="Arial" w:cstheme="minorHAnsi"/>
          <w:sz w:val="22"/>
          <w:szCs w:val="22"/>
          <w:lang w:val="en-US"/>
        </w:rPr>
        <w:t>Szanton</w:t>
      </w:r>
      <w:proofErr w:type="spellEnd"/>
      <w:r>
        <w:rPr>
          <w:rFonts w:ascii="Arial" w:hAnsi="Arial" w:cstheme="minorHAnsi"/>
          <w:sz w:val="22"/>
          <w:szCs w:val="22"/>
          <w:lang w:val="en-US"/>
        </w:rPr>
        <w:t>, David L</w:t>
      </w:r>
      <w:r w:rsidRPr="00CF7B3F">
        <w:rPr>
          <w:rFonts w:ascii="Arial" w:hAnsi="Arial" w:cstheme="minorHAnsi"/>
          <w:sz w:val="22"/>
          <w:szCs w:val="22"/>
          <w:lang w:val="en-US"/>
        </w:rPr>
        <w:t xml:space="preserve">. </w:t>
      </w:r>
      <w:r w:rsidRPr="00CF7B3F">
        <w:rPr>
          <w:rFonts w:ascii="Arial" w:hAnsi="Arial" w:cstheme="minorHAnsi"/>
          <w:i/>
          <w:sz w:val="22"/>
          <w:szCs w:val="22"/>
          <w:lang w:val="en-US"/>
        </w:rPr>
        <w:t>The Politics of Knowledge: Area Studies and the Disciplines</w:t>
      </w:r>
      <w:r w:rsidRPr="00CF7B3F">
        <w:rPr>
          <w:rFonts w:ascii="Arial" w:hAnsi="Arial" w:cstheme="minorHAnsi"/>
          <w:sz w:val="22"/>
          <w:szCs w:val="22"/>
          <w:lang w:val="en-US"/>
        </w:rPr>
        <w:t>.</w:t>
      </w:r>
      <w:r>
        <w:rPr>
          <w:rFonts w:ascii="Arial" w:hAnsi="Arial" w:cstheme="minorHAnsi"/>
          <w:sz w:val="22"/>
          <w:szCs w:val="22"/>
          <w:lang w:val="en-US"/>
        </w:rPr>
        <w:t xml:space="preserve"> </w:t>
      </w:r>
      <w:r w:rsidRPr="00CF7B3F">
        <w:rPr>
          <w:rFonts w:ascii="Arial" w:hAnsi="Arial" w:cstheme="minorHAnsi"/>
          <w:sz w:val="22"/>
          <w:szCs w:val="22"/>
          <w:lang w:val="en-US"/>
        </w:rPr>
        <w:t>Berkeley: University</w:t>
      </w:r>
      <w:r>
        <w:rPr>
          <w:rFonts w:ascii="Arial" w:hAnsi="Arial" w:cstheme="minorHAnsi"/>
          <w:sz w:val="22"/>
          <w:szCs w:val="22"/>
          <w:lang w:val="en-US"/>
        </w:rPr>
        <w:t xml:space="preserve"> of California Press, 2002.</w:t>
      </w:r>
      <w:r w:rsidRPr="00CF7B3F">
        <w:rPr>
          <w:rFonts w:ascii="Arial" w:hAnsi="Arial" w:cstheme="minorHAnsi"/>
          <w:sz w:val="22"/>
          <w:szCs w:val="22"/>
          <w:lang w:val="en-US"/>
        </w:rPr>
        <w:t xml:space="preserve"> Permalink: </w:t>
      </w:r>
      <w:r w:rsidRPr="001F003F">
        <w:rPr>
          <w:rFonts w:ascii="Arial" w:hAnsi="Arial" w:cstheme="minorHAnsi"/>
          <w:sz w:val="22"/>
          <w:szCs w:val="22"/>
          <w:lang w:val="en-US"/>
        </w:rPr>
        <w:t>https://escholarship.org/uc/item/59n2d2n1</w:t>
      </w:r>
    </w:p>
    <w:p w14:paraId="49225824" w14:textId="4E9937CC" w:rsidR="003C7AAE" w:rsidRDefault="003C7AAE" w:rsidP="00565786">
      <w:pPr>
        <w:pStyle w:val="ASIENBiblio"/>
        <w:spacing w:before="0" w:after="120" w:line="276" w:lineRule="auto"/>
        <w:ind w:left="709" w:hanging="709"/>
        <w:rPr>
          <w:rFonts w:ascii="Arial" w:hAnsi="Arial" w:cstheme="minorHAnsi"/>
          <w:sz w:val="22"/>
          <w:szCs w:val="22"/>
          <w:lang w:val="en-GB"/>
        </w:rPr>
      </w:pPr>
      <w:proofErr w:type="spellStart"/>
      <w:proofErr w:type="gramStart"/>
      <w:r>
        <w:rPr>
          <w:rFonts w:ascii="Arial" w:hAnsi="Arial" w:cstheme="minorHAnsi"/>
          <w:sz w:val="22"/>
          <w:szCs w:val="22"/>
          <w:lang w:val="en-GB"/>
        </w:rPr>
        <w:t>Tickner</w:t>
      </w:r>
      <w:proofErr w:type="spellEnd"/>
      <w:r>
        <w:rPr>
          <w:rFonts w:ascii="Arial" w:hAnsi="Arial" w:cstheme="minorHAnsi"/>
          <w:sz w:val="22"/>
          <w:szCs w:val="22"/>
          <w:lang w:val="en-GB"/>
        </w:rPr>
        <w:t xml:space="preserve">, Arlene B. and Ole </w:t>
      </w:r>
      <w:proofErr w:type="spellStart"/>
      <w:r>
        <w:rPr>
          <w:rFonts w:ascii="Arial" w:hAnsi="Arial" w:cstheme="minorHAnsi"/>
          <w:sz w:val="22"/>
          <w:szCs w:val="22"/>
          <w:lang w:val="en-GB"/>
        </w:rPr>
        <w:t>W</w:t>
      </w:r>
      <w:r w:rsidRPr="003C7AAE">
        <w:rPr>
          <w:rFonts w:asciiTheme="minorBidi" w:hAnsiTheme="minorBidi" w:cstheme="minorBidi"/>
          <w:sz w:val="22"/>
          <w:szCs w:val="22"/>
          <w:lang w:val="en-GB"/>
        </w:rPr>
        <w:t>æ</w:t>
      </w:r>
      <w:r>
        <w:rPr>
          <w:rFonts w:ascii="Arial" w:hAnsi="Arial" w:cstheme="minorHAnsi"/>
          <w:sz w:val="22"/>
          <w:szCs w:val="22"/>
          <w:lang w:val="en-GB"/>
        </w:rPr>
        <w:t>ver</w:t>
      </w:r>
      <w:proofErr w:type="spellEnd"/>
      <w:r>
        <w:rPr>
          <w:rFonts w:ascii="Arial" w:hAnsi="Arial" w:cstheme="minorHAnsi"/>
          <w:sz w:val="22"/>
          <w:szCs w:val="22"/>
          <w:lang w:val="en-GB"/>
        </w:rPr>
        <w:t>.</w:t>
      </w:r>
      <w:proofErr w:type="gramEnd"/>
      <w:r>
        <w:rPr>
          <w:rFonts w:ascii="Arial" w:hAnsi="Arial" w:cstheme="minorHAnsi"/>
          <w:sz w:val="22"/>
          <w:szCs w:val="22"/>
          <w:lang w:val="en-GB"/>
        </w:rPr>
        <w:t xml:space="preserve"> </w:t>
      </w:r>
      <w:r w:rsidRPr="003C7AAE">
        <w:rPr>
          <w:rFonts w:ascii="Arial" w:hAnsi="Arial" w:cstheme="minorHAnsi"/>
          <w:i/>
          <w:iCs/>
          <w:sz w:val="22"/>
          <w:szCs w:val="22"/>
          <w:lang w:val="en-GB"/>
        </w:rPr>
        <w:t xml:space="preserve">International relations Scholarship </w:t>
      </w:r>
      <w:proofErr w:type="gramStart"/>
      <w:r w:rsidRPr="003C7AAE">
        <w:rPr>
          <w:rFonts w:ascii="Arial" w:hAnsi="Arial" w:cstheme="minorHAnsi"/>
          <w:i/>
          <w:iCs/>
          <w:sz w:val="22"/>
          <w:szCs w:val="22"/>
          <w:lang w:val="en-GB"/>
        </w:rPr>
        <w:t>Around</w:t>
      </w:r>
      <w:proofErr w:type="gramEnd"/>
      <w:r w:rsidRPr="003C7AAE">
        <w:rPr>
          <w:rFonts w:ascii="Arial" w:hAnsi="Arial" w:cstheme="minorHAnsi"/>
          <w:i/>
          <w:iCs/>
          <w:sz w:val="22"/>
          <w:szCs w:val="22"/>
          <w:lang w:val="en-GB"/>
        </w:rPr>
        <w:t xml:space="preserve"> the World</w:t>
      </w:r>
      <w:r>
        <w:rPr>
          <w:rFonts w:ascii="Arial" w:hAnsi="Arial" w:cstheme="minorHAnsi"/>
          <w:sz w:val="22"/>
          <w:szCs w:val="22"/>
          <w:lang w:val="en-GB"/>
        </w:rPr>
        <w:t xml:space="preserve">. London and New York: Routledge, 2009. </w:t>
      </w:r>
    </w:p>
    <w:p w14:paraId="7BBF33AF" w14:textId="712EB250" w:rsidR="00565786" w:rsidRDefault="0015721F" w:rsidP="00565786">
      <w:pPr>
        <w:pStyle w:val="ASIENBiblio"/>
        <w:spacing w:before="0" w:after="120" w:line="276" w:lineRule="auto"/>
        <w:ind w:left="709" w:hanging="709"/>
        <w:rPr>
          <w:rFonts w:ascii="Arial" w:hAnsi="Arial" w:cstheme="minorHAnsi"/>
          <w:sz w:val="22"/>
          <w:szCs w:val="22"/>
          <w:lang w:val="en-GB"/>
        </w:rPr>
      </w:pPr>
      <w:proofErr w:type="gramStart"/>
      <w:r>
        <w:rPr>
          <w:rFonts w:ascii="Arial" w:hAnsi="Arial" w:cstheme="minorHAnsi"/>
          <w:sz w:val="22"/>
          <w:szCs w:val="22"/>
          <w:lang w:val="en-US"/>
        </w:rPr>
        <w:t>van</w:t>
      </w:r>
      <w:proofErr w:type="gramEnd"/>
      <w:r>
        <w:rPr>
          <w:rFonts w:ascii="Arial" w:hAnsi="Arial" w:cstheme="minorHAnsi"/>
          <w:sz w:val="22"/>
          <w:szCs w:val="22"/>
          <w:lang w:val="en-US"/>
        </w:rPr>
        <w:t xml:space="preserve"> Schendel</w:t>
      </w:r>
      <w:r w:rsidR="00A6797D" w:rsidRPr="00CF7B3F">
        <w:rPr>
          <w:rFonts w:ascii="Arial" w:hAnsi="Arial" w:cstheme="minorHAnsi"/>
          <w:sz w:val="22"/>
          <w:szCs w:val="22"/>
          <w:lang w:val="en-US"/>
        </w:rPr>
        <w:t>, Willem. “</w:t>
      </w:r>
      <w:r w:rsidR="00A6797D" w:rsidRPr="00CF7B3F">
        <w:rPr>
          <w:rFonts w:ascii="Arial" w:hAnsi="Arial" w:cstheme="minorHAnsi"/>
          <w:sz w:val="22"/>
          <w:szCs w:val="22"/>
          <w:lang w:val="en-GB"/>
        </w:rPr>
        <w:t xml:space="preserve">Geographies of Knowing, Geographies of Ignorance: Jumping scale in Southeast Asia”. </w:t>
      </w:r>
      <w:proofErr w:type="gramStart"/>
      <w:r w:rsidR="00A6797D" w:rsidRPr="00CF7B3F">
        <w:rPr>
          <w:rFonts w:ascii="Arial" w:hAnsi="Arial" w:cstheme="minorHAnsi"/>
          <w:i/>
          <w:sz w:val="22"/>
          <w:szCs w:val="22"/>
          <w:lang w:val="en-GB"/>
        </w:rPr>
        <w:t>Society and Space</w:t>
      </w:r>
      <w:r w:rsidR="00A6797D" w:rsidRPr="00CF7B3F">
        <w:rPr>
          <w:rFonts w:ascii="Arial" w:hAnsi="Arial" w:cstheme="minorHAnsi"/>
          <w:sz w:val="22"/>
          <w:szCs w:val="22"/>
          <w:lang w:val="en-GB"/>
        </w:rPr>
        <w:t xml:space="preserve"> 20</w:t>
      </w:r>
      <w:r w:rsidR="00A67EB4">
        <w:rPr>
          <w:rFonts w:ascii="Arial" w:hAnsi="Arial" w:cstheme="minorHAnsi"/>
          <w:sz w:val="22"/>
          <w:szCs w:val="22"/>
          <w:lang w:val="en-GB"/>
        </w:rPr>
        <w:t>.</w:t>
      </w:r>
      <w:proofErr w:type="gramEnd"/>
      <w:r w:rsidR="00A67EB4">
        <w:rPr>
          <w:rFonts w:ascii="Arial" w:hAnsi="Arial" w:cstheme="minorHAnsi"/>
          <w:sz w:val="22"/>
          <w:szCs w:val="22"/>
          <w:lang w:val="en-GB"/>
        </w:rPr>
        <w:t xml:space="preserve"> </w:t>
      </w:r>
      <w:proofErr w:type="gramStart"/>
      <w:r w:rsidR="00A67EB4">
        <w:rPr>
          <w:rFonts w:ascii="Arial" w:hAnsi="Arial" w:cstheme="minorHAnsi"/>
          <w:sz w:val="22"/>
          <w:szCs w:val="22"/>
          <w:lang w:val="en-GB"/>
        </w:rPr>
        <w:t>6:</w:t>
      </w:r>
      <w:proofErr w:type="gramEnd"/>
      <w:r w:rsidR="00A67EB4">
        <w:rPr>
          <w:rFonts w:ascii="Arial" w:hAnsi="Arial" w:cstheme="minorHAnsi"/>
          <w:sz w:val="22"/>
          <w:szCs w:val="22"/>
          <w:lang w:val="en-GB"/>
        </w:rPr>
        <w:t>(2001)</w:t>
      </w:r>
      <w:r w:rsidR="00A6797D" w:rsidRPr="00CF7B3F">
        <w:rPr>
          <w:rFonts w:ascii="Arial" w:hAnsi="Arial" w:cstheme="minorHAnsi"/>
          <w:sz w:val="22"/>
          <w:szCs w:val="22"/>
          <w:lang w:val="en-GB"/>
        </w:rPr>
        <w:t>: 647-668.</w:t>
      </w:r>
    </w:p>
    <w:p w14:paraId="277B9D14" w14:textId="77777777" w:rsidR="00565786" w:rsidRDefault="00565786" w:rsidP="00565786">
      <w:pPr>
        <w:pStyle w:val="ASIENBiblio"/>
        <w:spacing w:before="0" w:after="120" w:line="276" w:lineRule="auto"/>
        <w:ind w:left="709" w:hanging="709"/>
        <w:rPr>
          <w:rFonts w:ascii="Arial" w:hAnsi="Arial" w:cstheme="minorHAnsi"/>
          <w:sz w:val="22"/>
          <w:szCs w:val="22"/>
          <w:lang w:val="en-GB"/>
        </w:rPr>
      </w:pPr>
    </w:p>
    <w:p w14:paraId="4C45BF0A" w14:textId="77777777" w:rsidR="00565786" w:rsidRDefault="00565786" w:rsidP="00565786">
      <w:pPr>
        <w:pStyle w:val="ASIENBiblio"/>
        <w:spacing w:before="0" w:after="120" w:line="276" w:lineRule="auto"/>
        <w:ind w:left="709" w:hanging="709"/>
        <w:rPr>
          <w:rFonts w:ascii="Arial" w:hAnsi="Arial" w:cstheme="minorHAnsi"/>
          <w:sz w:val="22"/>
          <w:szCs w:val="22"/>
          <w:lang w:val="en-GB"/>
        </w:rPr>
      </w:pPr>
    </w:p>
    <w:p w14:paraId="2ABEB402" w14:textId="77777777" w:rsidR="00565786" w:rsidRDefault="00565786" w:rsidP="00565786">
      <w:pPr>
        <w:pStyle w:val="ASIENBiblio"/>
        <w:spacing w:before="0" w:after="120" w:line="276" w:lineRule="auto"/>
        <w:ind w:left="709" w:hanging="709"/>
        <w:rPr>
          <w:rFonts w:ascii="Arial" w:hAnsi="Arial" w:cstheme="minorHAnsi"/>
          <w:sz w:val="22"/>
          <w:szCs w:val="22"/>
          <w:lang w:val="en-GB"/>
        </w:rPr>
      </w:pPr>
    </w:p>
    <w:p w14:paraId="710C6E3D" w14:textId="77777777" w:rsidR="00565786" w:rsidRDefault="00565786" w:rsidP="00565786">
      <w:pPr>
        <w:pStyle w:val="ASIENBiblio"/>
        <w:spacing w:before="0" w:after="120" w:line="276" w:lineRule="auto"/>
        <w:ind w:left="709" w:hanging="709"/>
        <w:rPr>
          <w:rFonts w:ascii="Arial" w:hAnsi="Arial" w:cstheme="minorHAnsi"/>
          <w:sz w:val="22"/>
          <w:szCs w:val="22"/>
          <w:lang w:val="en-GB"/>
        </w:rPr>
      </w:pPr>
    </w:p>
    <w:p w14:paraId="04EE1F3D" w14:textId="77777777" w:rsidR="00565786" w:rsidRDefault="00565786" w:rsidP="00565786">
      <w:pPr>
        <w:pStyle w:val="ASIENBiblio"/>
        <w:spacing w:before="0" w:after="120" w:line="276" w:lineRule="auto"/>
        <w:ind w:left="709" w:hanging="709"/>
        <w:rPr>
          <w:rFonts w:ascii="Arial" w:hAnsi="Arial" w:cstheme="minorHAnsi"/>
          <w:sz w:val="22"/>
          <w:szCs w:val="22"/>
          <w:lang w:val="en-GB"/>
        </w:rPr>
      </w:pPr>
    </w:p>
    <w:p w14:paraId="3E310B0D" w14:textId="77777777" w:rsidR="00565786" w:rsidRDefault="00565786" w:rsidP="00565786">
      <w:pPr>
        <w:pStyle w:val="ASIENBiblio"/>
        <w:spacing w:before="0" w:after="120" w:line="276" w:lineRule="auto"/>
        <w:ind w:left="709" w:hanging="709"/>
        <w:rPr>
          <w:rFonts w:ascii="Arial" w:hAnsi="Arial" w:cstheme="minorHAnsi"/>
          <w:sz w:val="22"/>
          <w:szCs w:val="22"/>
          <w:lang w:val="en-GB"/>
        </w:rPr>
      </w:pPr>
    </w:p>
    <w:p w14:paraId="7A81CBC9" w14:textId="77777777" w:rsidR="00565786" w:rsidRDefault="00565786" w:rsidP="00565786">
      <w:pPr>
        <w:pStyle w:val="ASIENBiblio"/>
        <w:spacing w:before="0" w:after="120" w:line="276" w:lineRule="auto"/>
        <w:ind w:left="709" w:hanging="709"/>
        <w:rPr>
          <w:rFonts w:ascii="Arial" w:hAnsi="Arial" w:cstheme="minorHAnsi"/>
          <w:sz w:val="22"/>
          <w:szCs w:val="22"/>
          <w:lang w:val="en-GB"/>
        </w:rPr>
      </w:pPr>
    </w:p>
    <w:p w14:paraId="6073C498" w14:textId="77777777" w:rsidR="00565786" w:rsidRDefault="00565786" w:rsidP="00565786">
      <w:pPr>
        <w:pStyle w:val="ASIENBiblio"/>
        <w:spacing w:before="0" w:after="120" w:line="276" w:lineRule="auto"/>
        <w:ind w:left="709" w:hanging="709"/>
        <w:rPr>
          <w:rFonts w:ascii="Arial" w:hAnsi="Arial" w:cstheme="minorHAnsi"/>
          <w:sz w:val="22"/>
          <w:szCs w:val="22"/>
          <w:lang w:val="en-GB"/>
        </w:rPr>
      </w:pPr>
    </w:p>
    <w:p w14:paraId="5449EEAF" w14:textId="77777777" w:rsidR="00565786" w:rsidRDefault="00565786" w:rsidP="00565786">
      <w:pPr>
        <w:pStyle w:val="ASIENBiblio"/>
        <w:spacing w:before="0" w:after="120" w:line="276" w:lineRule="auto"/>
        <w:ind w:left="709" w:hanging="709"/>
        <w:rPr>
          <w:rFonts w:ascii="Arial" w:hAnsi="Arial" w:cstheme="minorHAnsi"/>
          <w:sz w:val="22"/>
          <w:szCs w:val="22"/>
          <w:lang w:val="en-GB"/>
        </w:rPr>
      </w:pPr>
    </w:p>
    <w:p w14:paraId="335685E5" w14:textId="77777777" w:rsidR="00565786" w:rsidRDefault="00565786" w:rsidP="00565786">
      <w:pPr>
        <w:pStyle w:val="ASIENBiblio"/>
        <w:spacing w:before="0" w:after="120" w:line="276" w:lineRule="auto"/>
        <w:ind w:left="709" w:hanging="709"/>
        <w:rPr>
          <w:rFonts w:ascii="Arial" w:hAnsi="Arial" w:cstheme="minorHAnsi"/>
          <w:sz w:val="22"/>
          <w:szCs w:val="22"/>
          <w:lang w:val="en-GB"/>
        </w:rPr>
      </w:pPr>
    </w:p>
    <w:p w14:paraId="2B9349AA" w14:textId="77777777" w:rsidR="00565786" w:rsidRDefault="00565786" w:rsidP="00565786">
      <w:pPr>
        <w:pStyle w:val="ASIENBiblio"/>
        <w:spacing w:before="0" w:after="120" w:line="276" w:lineRule="auto"/>
        <w:ind w:left="709" w:hanging="709"/>
        <w:rPr>
          <w:rFonts w:ascii="Arial" w:hAnsi="Arial" w:cstheme="minorHAnsi"/>
          <w:sz w:val="22"/>
          <w:szCs w:val="22"/>
          <w:lang w:val="en-GB"/>
        </w:rPr>
      </w:pPr>
    </w:p>
    <w:p w14:paraId="47F4AFF6" w14:textId="77777777" w:rsidR="00264AE0" w:rsidRDefault="00264AE0" w:rsidP="00565786">
      <w:pPr>
        <w:pStyle w:val="ASIENBiblio"/>
        <w:spacing w:before="0" w:after="120" w:line="276" w:lineRule="auto"/>
        <w:ind w:left="709" w:hanging="709"/>
        <w:rPr>
          <w:rFonts w:ascii="Arial" w:hAnsi="Arial" w:cstheme="minorHAnsi"/>
          <w:sz w:val="22"/>
          <w:szCs w:val="22"/>
          <w:lang w:val="en-GB"/>
        </w:rPr>
      </w:pPr>
    </w:p>
    <w:p w14:paraId="4C7DB95A" w14:textId="77777777" w:rsidR="00565786" w:rsidRPr="00565786" w:rsidRDefault="00565786" w:rsidP="00565786">
      <w:pPr>
        <w:pStyle w:val="ASIENBiblio"/>
        <w:spacing w:before="0" w:after="120" w:line="276" w:lineRule="auto"/>
        <w:ind w:left="709" w:hanging="709"/>
        <w:rPr>
          <w:rFonts w:ascii="Arial" w:hAnsi="Arial" w:cstheme="minorHAnsi"/>
          <w:sz w:val="22"/>
          <w:szCs w:val="22"/>
          <w:lang w:val="en-US"/>
        </w:rPr>
      </w:pPr>
    </w:p>
    <w:sectPr w:rsidR="00565786" w:rsidRPr="00565786" w:rsidSect="00605AC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820EE" w14:textId="77777777" w:rsidR="006245D6" w:rsidRDefault="006245D6" w:rsidP="00EB0F58">
      <w:pPr>
        <w:spacing w:after="0" w:line="240" w:lineRule="auto"/>
      </w:pPr>
      <w:r>
        <w:separator/>
      </w:r>
    </w:p>
  </w:endnote>
  <w:endnote w:type="continuationSeparator" w:id="0">
    <w:p w14:paraId="29926E8E" w14:textId="77777777" w:rsidR="006245D6" w:rsidRDefault="006245D6" w:rsidP="00EB0F58">
      <w:pPr>
        <w:spacing w:after="0" w:line="240" w:lineRule="auto"/>
      </w:pPr>
      <w:r>
        <w:continuationSeparator/>
      </w:r>
    </w:p>
  </w:endnote>
  <w:endnote w:id="1">
    <w:p w14:paraId="5EF43377" w14:textId="0FB29B26" w:rsidR="006245D6" w:rsidRPr="00821183" w:rsidRDefault="006245D6">
      <w:pPr>
        <w:pStyle w:val="Endnotentext"/>
        <w:rPr>
          <w:rFonts w:ascii="Arial" w:hAnsi="Arial" w:cs="Arial"/>
          <w:sz w:val="18"/>
          <w:szCs w:val="18"/>
          <w:lang w:val="en-US"/>
        </w:rPr>
      </w:pPr>
      <w:r w:rsidRPr="00821183">
        <w:rPr>
          <w:rStyle w:val="Endnotenzeichen"/>
          <w:rFonts w:ascii="Arial" w:hAnsi="Arial" w:cs="Arial"/>
          <w:sz w:val="18"/>
          <w:szCs w:val="18"/>
        </w:rPr>
        <w:endnoteRef/>
      </w:r>
      <w:r w:rsidRPr="00821183">
        <w:rPr>
          <w:rFonts w:ascii="Arial" w:hAnsi="Arial" w:cs="Arial"/>
          <w:sz w:val="18"/>
          <w:szCs w:val="18"/>
          <w:lang w:val="en-US"/>
        </w:rPr>
        <w:t xml:space="preserve"> Classic works on areas studies which also tackle the relationship with disciplines include Bates (); Graham (); Jackson (2003); </w:t>
      </w:r>
      <w:proofErr w:type="spellStart"/>
      <w:r w:rsidRPr="00821183">
        <w:rPr>
          <w:rFonts w:ascii="Arial" w:hAnsi="Arial" w:cs="Arial"/>
          <w:sz w:val="18"/>
          <w:szCs w:val="18"/>
          <w:lang w:val="en-US"/>
        </w:rPr>
        <w:t>Mirsepassi</w:t>
      </w:r>
      <w:proofErr w:type="spellEnd"/>
      <w:r w:rsidRPr="00821183">
        <w:rPr>
          <w:rFonts w:ascii="Arial" w:hAnsi="Arial" w:cs="Arial"/>
          <w:sz w:val="18"/>
          <w:szCs w:val="18"/>
          <w:lang w:val="en-US"/>
        </w:rPr>
        <w:t>/</w:t>
      </w:r>
      <w:proofErr w:type="spellStart"/>
      <w:r w:rsidRPr="00821183">
        <w:rPr>
          <w:rFonts w:ascii="Arial" w:hAnsi="Arial" w:cs="Arial"/>
          <w:sz w:val="18"/>
          <w:szCs w:val="18"/>
          <w:lang w:val="en-US"/>
        </w:rPr>
        <w:t>Basu</w:t>
      </w:r>
      <w:proofErr w:type="spellEnd"/>
      <w:r w:rsidRPr="00821183">
        <w:rPr>
          <w:rFonts w:ascii="Arial" w:hAnsi="Arial" w:cs="Arial"/>
          <w:sz w:val="18"/>
          <w:szCs w:val="18"/>
          <w:lang w:val="en-US"/>
        </w:rPr>
        <w:t xml:space="preserve">/Weaver (2003); </w:t>
      </w:r>
      <w:proofErr w:type="spellStart"/>
      <w:r w:rsidRPr="00821183">
        <w:rPr>
          <w:rFonts w:ascii="Arial" w:hAnsi="Arial" w:cs="Arial"/>
          <w:sz w:val="18"/>
          <w:szCs w:val="18"/>
          <w:lang w:val="en-US"/>
        </w:rPr>
        <w:t>Szanton</w:t>
      </w:r>
      <w:proofErr w:type="spellEnd"/>
      <w:r w:rsidRPr="00821183">
        <w:rPr>
          <w:rFonts w:ascii="Arial" w:hAnsi="Arial" w:cs="Arial"/>
          <w:sz w:val="18"/>
          <w:szCs w:val="18"/>
          <w:lang w:val="en-US"/>
        </w:rPr>
        <w:t xml:space="preserve"> (2002) </w:t>
      </w:r>
    </w:p>
  </w:endnote>
  <w:endnote w:id="2">
    <w:p w14:paraId="301E456A" w14:textId="0E3EEB63" w:rsidR="006245D6" w:rsidRPr="00821183" w:rsidRDefault="006245D6" w:rsidP="00C12396">
      <w:pPr>
        <w:pStyle w:val="Endnotentext"/>
        <w:rPr>
          <w:rFonts w:ascii="Arial" w:eastAsia="Calibri" w:hAnsi="Arial" w:cs="Arial"/>
          <w:sz w:val="18"/>
          <w:szCs w:val="18"/>
          <w:lang w:val="en-GB" w:eastAsia="en-US"/>
        </w:rPr>
      </w:pPr>
      <w:r w:rsidRPr="00821183">
        <w:rPr>
          <w:rStyle w:val="Endnotenzeichen"/>
          <w:rFonts w:ascii="Arial" w:hAnsi="Arial" w:cs="Arial"/>
          <w:sz w:val="18"/>
          <w:szCs w:val="18"/>
        </w:rPr>
        <w:endnoteRef/>
      </w:r>
      <w:r w:rsidRPr="00821183">
        <w:rPr>
          <w:rFonts w:ascii="Arial" w:hAnsi="Arial" w:cs="Arial"/>
          <w:sz w:val="18"/>
          <w:szCs w:val="18"/>
          <w:lang w:val="en-GB"/>
        </w:rPr>
        <w:t xml:space="preserve"> </w:t>
      </w:r>
      <w:proofErr w:type="gramStart"/>
      <w:r w:rsidRPr="00821183">
        <w:rPr>
          <w:rFonts w:ascii="Arial" w:hAnsi="Arial" w:cs="Arial"/>
          <w:sz w:val="18"/>
          <w:szCs w:val="18"/>
          <w:lang w:val="en-GB"/>
        </w:rPr>
        <w:t>Most tellingly summarized by T. Mitchell (66f.): “Area studies scholars were told that their problems would be solved by getting back together with their disciplinary partners and accepting their authority.</w:t>
      </w:r>
      <w:proofErr w:type="gramEnd"/>
      <w:r w:rsidRPr="00821183">
        <w:rPr>
          <w:rFonts w:ascii="Arial" w:hAnsi="Arial" w:cs="Arial"/>
          <w:sz w:val="18"/>
          <w:szCs w:val="18"/>
          <w:lang w:val="en-GB"/>
        </w:rPr>
        <w:t xml:space="preserve"> […] Yet it is in fact this claim to represent the universal that is in question in the authority of the disciplines. The future of area studies lies in their ability to disturb the disciplinary claim to universality and the particular place this assigns to areas.”</w:t>
      </w:r>
    </w:p>
  </w:endnote>
  <w:endnote w:id="3">
    <w:p w14:paraId="42CBA420" w14:textId="4BFB6EDF" w:rsidR="006245D6" w:rsidRPr="00821183" w:rsidRDefault="006245D6" w:rsidP="004512F7">
      <w:pPr>
        <w:pStyle w:val="Endnotentext"/>
        <w:rPr>
          <w:rFonts w:ascii="Arial" w:hAnsi="Arial" w:cs="Arial"/>
          <w:sz w:val="18"/>
          <w:szCs w:val="18"/>
          <w:lang w:val="en-US"/>
        </w:rPr>
      </w:pPr>
      <w:r w:rsidRPr="00821183">
        <w:rPr>
          <w:rStyle w:val="Endnotenzeichen"/>
          <w:rFonts w:ascii="Arial" w:hAnsi="Arial" w:cs="Arial"/>
          <w:sz w:val="18"/>
          <w:szCs w:val="18"/>
        </w:rPr>
        <w:endnoteRef/>
      </w:r>
      <w:r w:rsidRPr="00821183">
        <w:rPr>
          <w:rFonts w:ascii="Arial" w:hAnsi="Arial" w:cs="Arial"/>
          <w:sz w:val="18"/>
          <w:szCs w:val="18"/>
          <w:lang w:val="en-US"/>
        </w:rPr>
        <w:t xml:space="preserve"> Needless to mention that the connection between Cold War politics and area studies has also shaped the curricular set-up of area studies, with language, for instance, being a very important element in Middle East or Latin American studies. Critical questions such as those raised by post-colonial studies have also been considerably neglected until they generally gained more currency after the Cold War.    </w:t>
      </w:r>
    </w:p>
  </w:endnote>
  <w:endnote w:id="4">
    <w:p w14:paraId="1459B599" w14:textId="02150BD5" w:rsidR="006245D6" w:rsidRPr="00821183" w:rsidRDefault="006245D6" w:rsidP="00C12396">
      <w:pPr>
        <w:pStyle w:val="Endnotentext"/>
        <w:rPr>
          <w:rFonts w:ascii="Arial" w:hAnsi="Arial" w:cs="Arial"/>
          <w:sz w:val="18"/>
          <w:szCs w:val="18"/>
          <w:lang w:val="en-US"/>
        </w:rPr>
      </w:pPr>
      <w:r w:rsidRPr="00821183">
        <w:rPr>
          <w:rStyle w:val="Endnotenzeichen"/>
          <w:rFonts w:ascii="Arial" w:hAnsi="Arial" w:cs="Arial"/>
          <w:sz w:val="18"/>
          <w:szCs w:val="18"/>
        </w:rPr>
        <w:endnoteRef/>
      </w:r>
      <w:r w:rsidRPr="00821183">
        <w:rPr>
          <w:rFonts w:ascii="Arial" w:hAnsi="Arial" w:cs="Arial"/>
          <w:sz w:val="18"/>
          <w:szCs w:val="18"/>
          <w:lang w:val="en-US"/>
        </w:rPr>
        <w:t xml:space="preserve"> </w:t>
      </w:r>
      <w:proofErr w:type="spellStart"/>
      <w:r w:rsidRPr="00821183">
        <w:rPr>
          <w:rFonts w:ascii="Arial" w:hAnsi="Arial" w:cs="Arial"/>
          <w:sz w:val="18"/>
          <w:szCs w:val="18"/>
          <w:lang w:val="en-US"/>
        </w:rPr>
        <w:t>Schäbler</w:t>
      </w:r>
      <w:proofErr w:type="spellEnd"/>
      <w:r w:rsidRPr="00821183">
        <w:rPr>
          <w:rFonts w:ascii="Arial" w:hAnsi="Arial" w:cs="Arial"/>
          <w:sz w:val="18"/>
          <w:szCs w:val="18"/>
          <w:lang w:val="en-US"/>
        </w:rPr>
        <w:t xml:space="preserve"> mentions the Vietnam War, the Cuba crisis of 1962 and the Post-9/11 politics as particular cases in point (</w:t>
      </w:r>
      <w:proofErr w:type="spellStart"/>
      <w:r w:rsidRPr="00821183">
        <w:rPr>
          <w:rFonts w:ascii="Arial" w:hAnsi="Arial" w:cs="Arial"/>
          <w:sz w:val="18"/>
          <w:szCs w:val="18"/>
          <w:lang w:val="en-US"/>
        </w:rPr>
        <w:t>Schäbler</w:t>
      </w:r>
      <w:proofErr w:type="spellEnd"/>
      <w:r w:rsidRPr="00821183">
        <w:rPr>
          <w:rFonts w:ascii="Arial" w:hAnsi="Arial" w:cs="Arial"/>
          <w:sz w:val="18"/>
          <w:szCs w:val="18"/>
          <w:lang w:val="en-US"/>
        </w:rPr>
        <w:t xml:space="preserve"> 15f.). </w:t>
      </w:r>
    </w:p>
  </w:endnote>
  <w:endnote w:id="5">
    <w:p w14:paraId="141D3EB1" w14:textId="7A5B7309" w:rsidR="006245D6" w:rsidRPr="00821183" w:rsidRDefault="006245D6">
      <w:pPr>
        <w:pStyle w:val="Endnotentext"/>
        <w:rPr>
          <w:rFonts w:ascii="Arial" w:hAnsi="Arial" w:cs="Arial"/>
          <w:sz w:val="18"/>
          <w:szCs w:val="18"/>
          <w:lang w:val="en-US"/>
        </w:rPr>
      </w:pPr>
      <w:r w:rsidRPr="00821183">
        <w:rPr>
          <w:rStyle w:val="Endnotenzeichen"/>
          <w:rFonts w:ascii="Arial" w:hAnsi="Arial" w:cs="Arial"/>
          <w:sz w:val="18"/>
          <w:szCs w:val="18"/>
        </w:rPr>
        <w:endnoteRef/>
      </w:r>
      <w:r w:rsidRPr="00821183">
        <w:rPr>
          <w:rFonts w:ascii="Arial" w:hAnsi="Arial" w:cs="Arial"/>
          <w:sz w:val="18"/>
          <w:szCs w:val="18"/>
          <w:lang w:val="en-US"/>
        </w:rPr>
        <w:t xml:space="preserve"> Less prominent and less important is by no means intended to suggest a discarding of geographic or territorial dimensions.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3C800" w14:textId="77777777" w:rsidR="006245D6" w:rsidRDefault="006245D6" w:rsidP="00EB0F58">
      <w:pPr>
        <w:spacing w:after="0" w:line="240" w:lineRule="auto"/>
      </w:pPr>
      <w:r>
        <w:separator/>
      </w:r>
    </w:p>
  </w:footnote>
  <w:footnote w:type="continuationSeparator" w:id="0">
    <w:p w14:paraId="3D8F77D2" w14:textId="77777777" w:rsidR="006245D6" w:rsidRDefault="006245D6" w:rsidP="00EB0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513BF"/>
    <w:multiLevelType w:val="hybridMultilevel"/>
    <w:tmpl w:val="59B6290E"/>
    <w:lvl w:ilvl="0" w:tplc="CB7844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57"/>
    <w:rsid w:val="000269F0"/>
    <w:rsid w:val="0005351D"/>
    <w:rsid w:val="00075B35"/>
    <w:rsid w:val="000B565C"/>
    <w:rsid w:val="000E3345"/>
    <w:rsid w:val="000F18A9"/>
    <w:rsid w:val="0010218F"/>
    <w:rsid w:val="001030D7"/>
    <w:rsid w:val="00127F48"/>
    <w:rsid w:val="0015721F"/>
    <w:rsid w:val="001609F2"/>
    <w:rsid w:val="00164992"/>
    <w:rsid w:val="001742C5"/>
    <w:rsid w:val="00176F87"/>
    <w:rsid w:val="00185538"/>
    <w:rsid w:val="001A4B55"/>
    <w:rsid w:val="001A4BB0"/>
    <w:rsid w:val="001B1359"/>
    <w:rsid w:val="001B1F89"/>
    <w:rsid w:val="001D5857"/>
    <w:rsid w:val="001E4CB0"/>
    <w:rsid w:val="001F003F"/>
    <w:rsid w:val="001F7B4B"/>
    <w:rsid w:val="00207A37"/>
    <w:rsid w:val="002438CA"/>
    <w:rsid w:val="00243E18"/>
    <w:rsid w:val="002552A0"/>
    <w:rsid w:val="00264AE0"/>
    <w:rsid w:val="00265FB0"/>
    <w:rsid w:val="002A1D6C"/>
    <w:rsid w:val="002A67A4"/>
    <w:rsid w:val="002A7941"/>
    <w:rsid w:val="002B7D05"/>
    <w:rsid w:val="002C4331"/>
    <w:rsid w:val="002D16F5"/>
    <w:rsid w:val="002E5038"/>
    <w:rsid w:val="002E695E"/>
    <w:rsid w:val="002F3925"/>
    <w:rsid w:val="00305E61"/>
    <w:rsid w:val="00364DFB"/>
    <w:rsid w:val="003710CB"/>
    <w:rsid w:val="00373596"/>
    <w:rsid w:val="00376070"/>
    <w:rsid w:val="003B5ADB"/>
    <w:rsid w:val="003C00B9"/>
    <w:rsid w:val="003C7AAE"/>
    <w:rsid w:val="003D2C6F"/>
    <w:rsid w:val="00405BBB"/>
    <w:rsid w:val="00421BD9"/>
    <w:rsid w:val="00437C63"/>
    <w:rsid w:val="004512F7"/>
    <w:rsid w:val="004548D8"/>
    <w:rsid w:val="00454E80"/>
    <w:rsid w:val="0045599B"/>
    <w:rsid w:val="0048617C"/>
    <w:rsid w:val="004A18BA"/>
    <w:rsid w:val="004A7199"/>
    <w:rsid w:val="004E1534"/>
    <w:rsid w:val="00503607"/>
    <w:rsid w:val="00543670"/>
    <w:rsid w:val="00543727"/>
    <w:rsid w:val="00552CE0"/>
    <w:rsid w:val="00554703"/>
    <w:rsid w:val="005656F2"/>
    <w:rsid w:val="00565786"/>
    <w:rsid w:val="00580D3B"/>
    <w:rsid w:val="00582F72"/>
    <w:rsid w:val="005A67CB"/>
    <w:rsid w:val="005B3877"/>
    <w:rsid w:val="005B7955"/>
    <w:rsid w:val="005C0613"/>
    <w:rsid w:val="005D0EDC"/>
    <w:rsid w:val="005D62FE"/>
    <w:rsid w:val="005E2D84"/>
    <w:rsid w:val="006044AD"/>
    <w:rsid w:val="00605AC5"/>
    <w:rsid w:val="00621A15"/>
    <w:rsid w:val="006245D6"/>
    <w:rsid w:val="00637554"/>
    <w:rsid w:val="006466C6"/>
    <w:rsid w:val="00672229"/>
    <w:rsid w:val="006738AE"/>
    <w:rsid w:val="006A6024"/>
    <w:rsid w:val="006B7AF9"/>
    <w:rsid w:val="006C179D"/>
    <w:rsid w:val="006C61FD"/>
    <w:rsid w:val="006D7533"/>
    <w:rsid w:val="006E404E"/>
    <w:rsid w:val="007343E8"/>
    <w:rsid w:val="0074072A"/>
    <w:rsid w:val="0079187D"/>
    <w:rsid w:val="007C6BFB"/>
    <w:rsid w:val="007F0299"/>
    <w:rsid w:val="007F35FD"/>
    <w:rsid w:val="00806D71"/>
    <w:rsid w:val="00821183"/>
    <w:rsid w:val="00843DD8"/>
    <w:rsid w:val="008752AA"/>
    <w:rsid w:val="00901507"/>
    <w:rsid w:val="00924737"/>
    <w:rsid w:val="00934FBF"/>
    <w:rsid w:val="0093716F"/>
    <w:rsid w:val="00995F96"/>
    <w:rsid w:val="009A1716"/>
    <w:rsid w:val="009B50AA"/>
    <w:rsid w:val="009B5D14"/>
    <w:rsid w:val="009C7974"/>
    <w:rsid w:val="009D6F99"/>
    <w:rsid w:val="009E7A1D"/>
    <w:rsid w:val="009F2C81"/>
    <w:rsid w:val="00A2303C"/>
    <w:rsid w:val="00A24418"/>
    <w:rsid w:val="00A620C1"/>
    <w:rsid w:val="00A642B3"/>
    <w:rsid w:val="00A6797D"/>
    <w:rsid w:val="00A67EB4"/>
    <w:rsid w:val="00A81D7E"/>
    <w:rsid w:val="00A84DE2"/>
    <w:rsid w:val="00A94607"/>
    <w:rsid w:val="00AB6DDD"/>
    <w:rsid w:val="00AD3919"/>
    <w:rsid w:val="00AE1214"/>
    <w:rsid w:val="00AE173D"/>
    <w:rsid w:val="00AE2125"/>
    <w:rsid w:val="00AE3FF4"/>
    <w:rsid w:val="00AF1E91"/>
    <w:rsid w:val="00B246FA"/>
    <w:rsid w:val="00B36125"/>
    <w:rsid w:val="00B362E2"/>
    <w:rsid w:val="00B963FD"/>
    <w:rsid w:val="00BA12B8"/>
    <w:rsid w:val="00BC1AEF"/>
    <w:rsid w:val="00BC5DA8"/>
    <w:rsid w:val="00BE30EB"/>
    <w:rsid w:val="00BF2370"/>
    <w:rsid w:val="00BF2957"/>
    <w:rsid w:val="00BF7973"/>
    <w:rsid w:val="00C0718F"/>
    <w:rsid w:val="00C12396"/>
    <w:rsid w:val="00C2037B"/>
    <w:rsid w:val="00C22D3E"/>
    <w:rsid w:val="00C267B8"/>
    <w:rsid w:val="00C269A5"/>
    <w:rsid w:val="00C4280A"/>
    <w:rsid w:val="00C908FB"/>
    <w:rsid w:val="00CC3C2D"/>
    <w:rsid w:val="00CC3E69"/>
    <w:rsid w:val="00CC448D"/>
    <w:rsid w:val="00CC5A35"/>
    <w:rsid w:val="00CC5CD5"/>
    <w:rsid w:val="00CE5B9D"/>
    <w:rsid w:val="00CF2118"/>
    <w:rsid w:val="00CF7B3F"/>
    <w:rsid w:val="00CF7B74"/>
    <w:rsid w:val="00D04A5E"/>
    <w:rsid w:val="00D10921"/>
    <w:rsid w:val="00D20853"/>
    <w:rsid w:val="00D255EC"/>
    <w:rsid w:val="00D72900"/>
    <w:rsid w:val="00D75BD9"/>
    <w:rsid w:val="00DA1E62"/>
    <w:rsid w:val="00DB3618"/>
    <w:rsid w:val="00DB7472"/>
    <w:rsid w:val="00DE72C5"/>
    <w:rsid w:val="00DF0986"/>
    <w:rsid w:val="00E14CCF"/>
    <w:rsid w:val="00E20B06"/>
    <w:rsid w:val="00E4003B"/>
    <w:rsid w:val="00E43824"/>
    <w:rsid w:val="00E764C6"/>
    <w:rsid w:val="00EA0D44"/>
    <w:rsid w:val="00EB0F58"/>
    <w:rsid w:val="00F02205"/>
    <w:rsid w:val="00F17F87"/>
    <w:rsid w:val="00F64244"/>
    <w:rsid w:val="00F83BAD"/>
    <w:rsid w:val="00F91F2F"/>
    <w:rsid w:val="00FB6CA3"/>
    <w:rsid w:val="00FC0202"/>
    <w:rsid w:val="00FC79E3"/>
    <w:rsid w:val="00FD56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CC44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IENAbsatz">
    <w:name w:val="ASIENAbsatz"/>
    <w:basedOn w:val="Standard"/>
    <w:rsid w:val="00EB0F58"/>
    <w:pPr>
      <w:spacing w:after="60" w:line="240" w:lineRule="exact"/>
      <w:jc w:val="both"/>
    </w:pPr>
    <w:rPr>
      <w:rFonts w:ascii="Times New Roman" w:eastAsia="Times New Roman" w:hAnsi="Times New Roman" w:cs="Times New Roman"/>
      <w:sz w:val="20"/>
      <w:szCs w:val="20"/>
    </w:rPr>
  </w:style>
  <w:style w:type="paragraph" w:customStyle="1" w:styleId="ASIENFNText">
    <w:name w:val="ASIENFNText"/>
    <w:basedOn w:val="Funotentext"/>
    <w:rsid w:val="00EB0F58"/>
    <w:pPr>
      <w:tabs>
        <w:tab w:val="left" w:pos="284"/>
      </w:tabs>
      <w:spacing w:after="20" w:line="180" w:lineRule="exact"/>
      <w:ind w:left="284" w:hanging="284"/>
      <w:jc w:val="both"/>
    </w:pPr>
    <w:rPr>
      <w:rFonts w:ascii="Times New Roman" w:eastAsia="Times New Roman" w:hAnsi="Times New Roman" w:cs="Times New Roman"/>
      <w:sz w:val="16"/>
    </w:rPr>
  </w:style>
  <w:style w:type="character" w:styleId="Funotenzeichen">
    <w:name w:val="footnote reference"/>
    <w:semiHidden/>
    <w:rsid w:val="00EB0F58"/>
    <w:rPr>
      <w:vertAlign w:val="superscript"/>
    </w:rPr>
  </w:style>
  <w:style w:type="paragraph" w:styleId="Funotentext">
    <w:name w:val="footnote text"/>
    <w:basedOn w:val="Standard"/>
    <w:link w:val="FunotentextZchn"/>
    <w:uiPriority w:val="99"/>
    <w:unhideWhenUsed/>
    <w:rsid w:val="00EB0F58"/>
    <w:pPr>
      <w:spacing w:after="0" w:line="240" w:lineRule="auto"/>
    </w:pPr>
    <w:rPr>
      <w:sz w:val="20"/>
      <w:szCs w:val="20"/>
    </w:rPr>
  </w:style>
  <w:style w:type="character" w:customStyle="1" w:styleId="FunotentextZchn">
    <w:name w:val="Fußnotentext Zchn"/>
    <w:basedOn w:val="Absatz-Standardschriftart"/>
    <w:link w:val="Funotentext"/>
    <w:uiPriority w:val="99"/>
    <w:rsid w:val="00EB0F58"/>
    <w:rPr>
      <w:sz w:val="20"/>
      <w:szCs w:val="20"/>
      <w:lang w:val="en-GB"/>
    </w:rPr>
  </w:style>
  <w:style w:type="character" w:styleId="Hyperlink">
    <w:name w:val="Hyperlink"/>
    <w:basedOn w:val="Absatz-Standardschriftart"/>
    <w:uiPriority w:val="99"/>
    <w:unhideWhenUsed/>
    <w:rsid w:val="00CC448D"/>
    <w:rPr>
      <w:color w:val="0000FF" w:themeColor="hyperlink"/>
      <w:u w:val="single"/>
    </w:rPr>
  </w:style>
  <w:style w:type="character" w:customStyle="1" w:styleId="berschrift3Zchn">
    <w:name w:val="Überschrift 3 Zchn"/>
    <w:basedOn w:val="Absatz-Standardschriftart"/>
    <w:link w:val="berschrift3"/>
    <w:uiPriority w:val="9"/>
    <w:rsid w:val="00CC448D"/>
    <w:rPr>
      <w:rFonts w:ascii="Times New Roman" w:eastAsia="Times New Roman" w:hAnsi="Times New Roman" w:cs="Times New Roman"/>
      <w:b/>
      <w:bCs/>
      <w:sz w:val="27"/>
      <w:szCs w:val="27"/>
      <w:lang w:eastAsia="de-DE"/>
    </w:rPr>
  </w:style>
  <w:style w:type="character" w:customStyle="1" w:styleId="source">
    <w:name w:val="source"/>
    <w:basedOn w:val="Absatz-Standardschriftart"/>
    <w:rsid w:val="00CC448D"/>
  </w:style>
  <w:style w:type="paragraph" w:customStyle="1" w:styleId="ASIENZitat">
    <w:name w:val="ASIENZitat"/>
    <w:basedOn w:val="ASIENAbsatz"/>
    <w:rsid w:val="00A642B3"/>
    <w:pPr>
      <w:spacing w:before="40" w:after="100" w:line="200" w:lineRule="exact"/>
      <w:ind w:left="567" w:right="-40"/>
      <w:jc w:val="left"/>
    </w:pPr>
    <w:rPr>
      <w:sz w:val="18"/>
    </w:rPr>
  </w:style>
  <w:style w:type="paragraph" w:customStyle="1" w:styleId="ASIENBiblio">
    <w:name w:val="ASIENBiblio"/>
    <w:basedOn w:val="ASIENAbsatz"/>
    <w:rsid w:val="009B50AA"/>
    <w:pPr>
      <w:spacing w:before="20" w:after="0" w:line="160" w:lineRule="exact"/>
      <w:ind w:left="284" w:hanging="284"/>
    </w:pPr>
    <w:rPr>
      <w:sz w:val="16"/>
    </w:rPr>
  </w:style>
  <w:style w:type="paragraph" w:styleId="Listenabsatz">
    <w:name w:val="List Paragraph"/>
    <w:basedOn w:val="Standard"/>
    <w:uiPriority w:val="34"/>
    <w:qFormat/>
    <w:rsid w:val="00543670"/>
    <w:pPr>
      <w:ind w:left="720"/>
      <w:contextualSpacing/>
    </w:pPr>
  </w:style>
  <w:style w:type="paragraph" w:styleId="Sprechblasentext">
    <w:name w:val="Balloon Text"/>
    <w:basedOn w:val="Standard"/>
    <w:link w:val="SprechblasentextZchn"/>
    <w:uiPriority w:val="99"/>
    <w:semiHidden/>
    <w:unhideWhenUsed/>
    <w:rsid w:val="00265F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5FB0"/>
    <w:rPr>
      <w:rFonts w:ascii="Tahoma" w:hAnsi="Tahoma" w:cs="Tahoma"/>
      <w:sz w:val="16"/>
      <w:szCs w:val="16"/>
      <w:lang w:val="en-GB"/>
    </w:rPr>
  </w:style>
  <w:style w:type="paragraph" w:styleId="Endnotentext">
    <w:name w:val="endnote text"/>
    <w:basedOn w:val="Standard"/>
    <w:link w:val="EndnotentextZchn"/>
    <w:uiPriority w:val="99"/>
    <w:unhideWhenUsed/>
    <w:rsid w:val="00DF0986"/>
    <w:pPr>
      <w:spacing w:after="0" w:line="240" w:lineRule="auto"/>
    </w:pPr>
    <w:rPr>
      <w:sz w:val="24"/>
      <w:szCs w:val="24"/>
    </w:rPr>
  </w:style>
  <w:style w:type="character" w:customStyle="1" w:styleId="EndnotentextZchn">
    <w:name w:val="Endnotentext Zchn"/>
    <w:basedOn w:val="Absatz-Standardschriftart"/>
    <w:link w:val="Endnotentext"/>
    <w:uiPriority w:val="99"/>
    <w:rsid w:val="00DF0986"/>
    <w:rPr>
      <w:sz w:val="24"/>
      <w:szCs w:val="24"/>
    </w:rPr>
  </w:style>
  <w:style w:type="character" w:styleId="Endnotenzeichen">
    <w:name w:val="endnote reference"/>
    <w:basedOn w:val="Absatz-Standardschriftart"/>
    <w:uiPriority w:val="99"/>
    <w:unhideWhenUsed/>
    <w:rsid w:val="00DF09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CC44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IENAbsatz">
    <w:name w:val="ASIENAbsatz"/>
    <w:basedOn w:val="Standard"/>
    <w:rsid w:val="00EB0F58"/>
    <w:pPr>
      <w:spacing w:after="60" w:line="240" w:lineRule="exact"/>
      <w:jc w:val="both"/>
    </w:pPr>
    <w:rPr>
      <w:rFonts w:ascii="Times New Roman" w:eastAsia="Times New Roman" w:hAnsi="Times New Roman" w:cs="Times New Roman"/>
      <w:sz w:val="20"/>
      <w:szCs w:val="20"/>
    </w:rPr>
  </w:style>
  <w:style w:type="paragraph" w:customStyle="1" w:styleId="ASIENFNText">
    <w:name w:val="ASIENFNText"/>
    <w:basedOn w:val="Funotentext"/>
    <w:rsid w:val="00EB0F58"/>
    <w:pPr>
      <w:tabs>
        <w:tab w:val="left" w:pos="284"/>
      </w:tabs>
      <w:spacing w:after="20" w:line="180" w:lineRule="exact"/>
      <w:ind w:left="284" w:hanging="284"/>
      <w:jc w:val="both"/>
    </w:pPr>
    <w:rPr>
      <w:rFonts w:ascii="Times New Roman" w:eastAsia="Times New Roman" w:hAnsi="Times New Roman" w:cs="Times New Roman"/>
      <w:sz w:val="16"/>
    </w:rPr>
  </w:style>
  <w:style w:type="character" w:styleId="Funotenzeichen">
    <w:name w:val="footnote reference"/>
    <w:semiHidden/>
    <w:rsid w:val="00EB0F58"/>
    <w:rPr>
      <w:vertAlign w:val="superscript"/>
    </w:rPr>
  </w:style>
  <w:style w:type="paragraph" w:styleId="Funotentext">
    <w:name w:val="footnote text"/>
    <w:basedOn w:val="Standard"/>
    <w:link w:val="FunotentextZchn"/>
    <w:uiPriority w:val="99"/>
    <w:unhideWhenUsed/>
    <w:rsid w:val="00EB0F58"/>
    <w:pPr>
      <w:spacing w:after="0" w:line="240" w:lineRule="auto"/>
    </w:pPr>
    <w:rPr>
      <w:sz w:val="20"/>
      <w:szCs w:val="20"/>
    </w:rPr>
  </w:style>
  <w:style w:type="character" w:customStyle="1" w:styleId="FunotentextZchn">
    <w:name w:val="Fußnotentext Zchn"/>
    <w:basedOn w:val="Absatz-Standardschriftart"/>
    <w:link w:val="Funotentext"/>
    <w:uiPriority w:val="99"/>
    <w:rsid w:val="00EB0F58"/>
    <w:rPr>
      <w:sz w:val="20"/>
      <w:szCs w:val="20"/>
      <w:lang w:val="en-GB"/>
    </w:rPr>
  </w:style>
  <w:style w:type="character" w:styleId="Hyperlink">
    <w:name w:val="Hyperlink"/>
    <w:basedOn w:val="Absatz-Standardschriftart"/>
    <w:uiPriority w:val="99"/>
    <w:unhideWhenUsed/>
    <w:rsid w:val="00CC448D"/>
    <w:rPr>
      <w:color w:val="0000FF" w:themeColor="hyperlink"/>
      <w:u w:val="single"/>
    </w:rPr>
  </w:style>
  <w:style w:type="character" w:customStyle="1" w:styleId="berschrift3Zchn">
    <w:name w:val="Überschrift 3 Zchn"/>
    <w:basedOn w:val="Absatz-Standardschriftart"/>
    <w:link w:val="berschrift3"/>
    <w:uiPriority w:val="9"/>
    <w:rsid w:val="00CC448D"/>
    <w:rPr>
      <w:rFonts w:ascii="Times New Roman" w:eastAsia="Times New Roman" w:hAnsi="Times New Roman" w:cs="Times New Roman"/>
      <w:b/>
      <w:bCs/>
      <w:sz w:val="27"/>
      <w:szCs w:val="27"/>
      <w:lang w:eastAsia="de-DE"/>
    </w:rPr>
  </w:style>
  <w:style w:type="character" w:customStyle="1" w:styleId="source">
    <w:name w:val="source"/>
    <w:basedOn w:val="Absatz-Standardschriftart"/>
    <w:rsid w:val="00CC448D"/>
  </w:style>
  <w:style w:type="paragraph" w:customStyle="1" w:styleId="ASIENZitat">
    <w:name w:val="ASIENZitat"/>
    <w:basedOn w:val="ASIENAbsatz"/>
    <w:rsid w:val="00A642B3"/>
    <w:pPr>
      <w:spacing w:before="40" w:after="100" w:line="200" w:lineRule="exact"/>
      <w:ind w:left="567" w:right="-40"/>
      <w:jc w:val="left"/>
    </w:pPr>
    <w:rPr>
      <w:sz w:val="18"/>
    </w:rPr>
  </w:style>
  <w:style w:type="paragraph" w:customStyle="1" w:styleId="ASIENBiblio">
    <w:name w:val="ASIENBiblio"/>
    <w:basedOn w:val="ASIENAbsatz"/>
    <w:rsid w:val="009B50AA"/>
    <w:pPr>
      <w:spacing w:before="20" w:after="0" w:line="160" w:lineRule="exact"/>
      <w:ind w:left="284" w:hanging="284"/>
    </w:pPr>
    <w:rPr>
      <w:sz w:val="16"/>
    </w:rPr>
  </w:style>
  <w:style w:type="paragraph" w:styleId="Listenabsatz">
    <w:name w:val="List Paragraph"/>
    <w:basedOn w:val="Standard"/>
    <w:uiPriority w:val="34"/>
    <w:qFormat/>
    <w:rsid w:val="00543670"/>
    <w:pPr>
      <w:ind w:left="720"/>
      <w:contextualSpacing/>
    </w:pPr>
  </w:style>
  <w:style w:type="paragraph" w:styleId="Sprechblasentext">
    <w:name w:val="Balloon Text"/>
    <w:basedOn w:val="Standard"/>
    <w:link w:val="SprechblasentextZchn"/>
    <w:uiPriority w:val="99"/>
    <w:semiHidden/>
    <w:unhideWhenUsed/>
    <w:rsid w:val="00265F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5FB0"/>
    <w:rPr>
      <w:rFonts w:ascii="Tahoma" w:hAnsi="Tahoma" w:cs="Tahoma"/>
      <w:sz w:val="16"/>
      <w:szCs w:val="16"/>
      <w:lang w:val="en-GB"/>
    </w:rPr>
  </w:style>
  <w:style w:type="paragraph" w:styleId="Endnotentext">
    <w:name w:val="endnote text"/>
    <w:basedOn w:val="Standard"/>
    <w:link w:val="EndnotentextZchn"/>
    <w:uiPriority w:val="99"/>
    <w:unhideWhenUsed/>
    <w:rsid w:val="00DF0986"/>
    <w:pPr>
      <w:spacing w:after="0" w:line="240" w:lineRule="auto"/>
    </w:pPr>
    <w:rPr>
      <w:sz w:val="24"/>
      <w:szCs w:val="24"/>
    </w:rPr>
  </w:style>
  <w:style w:type="character" w:customStyle="1" w:styleId="EndnotentextZchn">
    <w:name w:val="Endnotentext Zchn"/>
    <w:basedOn w:val="Absatz-Standardschriftart"/>
    <w:link w:val="Endnotentext"/>
    <w:uiPriority w:val="99"/>
    <w:rsid w:val="00DF0986"/>
    <w:rPr>
      <w:sz w:val="24"/>
      <w:szCs w:val="24"/>
    </w:rPr>
  </w:style>
  <w:style w:type="character" w:styleId="Endnotenzeichen">
    <w:name w:val="endnote reference"/>
    <w:basedOn w:val="Absatz-Standardschriftart"/>
    <w:uiPriority w:val="99"/>
    <w:unhideWhenUsed/>
    <w:rsid w:val="00DF0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8347">
      <w:bodyDiv w:val="1"/>
      <w:marLeft w:val="0"/>
      <w:marRight w:val="0"/>
      <w:marTop w:val="0"/>
      <w:marBottom w:val="0"/>
      <w:divBdr>
        <w:top w:val="none" w:sz="0" w:space="0" w:color="auto"/>
        <w:left w:val="none" w:sz="0" w:space="0" w:color="auto"/>
        <w:bottom w:val="none" w:sz="0" w:space="0" w:color="auto"/>
        <w:right w:val="none" w:sz="0" w:space="0" w:color="auto"/>
      </w:divBdr>
    </w:div>
    <w:div w:id="874194140">
      <w:bodyDiv w:val="1"/>
      <w:marLeft w:val="0"/>
      <w:marRight w:val="0"/>
      <w:marTop w:val="0"/>
      <w:marBottom w:val="0"/>
      <w:divBdr>
        <w:top w:val="none" w:sz="0" w:space="0" w:color="auto"/>
        <w:left w:val="none" w:sz="0" w:space="0" w:color="auto"/>
        <w:bottom w:val="none" w:sz="0" w:space="0" w:color="auto"/>
        <w:right w:val="none" w:sz="0" w:space="0" w:color="auto"/>
      </w:divBdr>
    </w:div>
    <w:div w:id="14034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B350-F15D-47D3-9A99-54C8133F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9F59D492</Template>
  <TotalTime>0</TotalTime>
  <Pages>8</Pages>
  <Words>3667</Words>
  <Characters>23104</Characters>
  <Application>Microsoft Office Word</Application>
  <DocSecurity>0</DocSecurity>
  <Lines>192</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26718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2014-10-15T14:17:00Z</cp:lastPrinted>
  <dcterms:created xsi:type="dcterms:W3CDTF">2015-02-27T11:19:00Z</dcterms:created>
  <dcterms:modified xsi:type="dcterms:W3CDTF">2015-03-02T10:19:00Z</dcterms:modified>
</cp:coreProperties>
</file>